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44" w:rsidRPr="00C416A4" w:rsidRDefault="00591E35">
      <w:pPr>
        <w:rPr>
          <w:sz w:val="32"/>
          <w:szCs w:val="32"/>
          <w:u w:val="single"/>
          <w:lang w:val="en-GB"/>
        </w:rPr>
      </w:pPr>
      <w:bookmarkStart w:id="0" w:name="_GoBack"/>
      <w:bookmarkEnd w:id="0"/>
      <w:r>
        <w:rPr>
          <w:sz w:val="32"/>
          <w:szCs w:val="32"/>
          <w:u w:val="single"/>
          <w:lang w:val="en-GB"/>
        </w:rPr>
        <w:t>An en</w:t>
      </w:r>
      <w:r w:rsidR="00E4058F">
        <w:rPr>
          <w:sz w:val="32"/>
          <w:szCs w:val="32"/>
          <w:u w:val="single"/>
          <w:lang w:val="en-GB"/>
        </w:rPr>
        <w:t>d to faith-based</w:t>
      </w:r>
      <w:r w:rsidR="004F6B82" w:rsidRPr="00C416A4">
        <w:rPr>
          <w:sz w:val="32"/>
          <w:szCs w:val="32"/>
          <w:u w:val="single"/>
          <w:lang w:val="en-GB"/>
        </w:rPr>
        <w:t xml:space="preserve"> gas usage estimation </w:t>
      </w:r>
      <w:r w:rsidR="00E4058F">
        <w:rPr>
          <w:sz w:val="32"/>
          <w:szCs w:val="32"/>
          <w:u w:val="single"/>
          <w:lang w:val="en-GB"/>
        </w:rPr>
        <w:t>in</w:t>
      </w:r>
      <w:r w:rsidR="004F6B82" w:rsidRPr="00C416A4">
        <w:rPr>
          <w:sz w:val="32"/>
          <w:szCs w:val="32"/>
          <w:u w:val="single"/>
          <w:lang w:val="en-GB"/>
        </w:rPr>
        <w:t xml:space="preserve"> Slovenia</w:t>
      </w:r>
    </w:p>
    <w:p w:rsidR="00C375FF" w:rsidRDefault="007C0D1C">
      <w:pPr>
        <w:rPr>
          <w:sz w:val="24"/>
          <w:szCs w:val="24"/>
          <w:lang w:val="en-GB"/>
        </w:rPr>
      </w:pPr>
      <w:r>
        <w:rPr>
          <w:sz w:val="24"/>
          <w:szCs w:val="24"/>
          <w:lang w:val="en-GB"/>
        </w:rPr>
        <w:t xml:space="preserve">Didn’t report your gas meter reading? </w:t>
      </w:r>
    </w:p>
    <w:p w:rsidR="00C375FF" w:rsidRDefault="00E146D6">
      <w:pPr>
        <w:rPr>
          <w:sz w:val="24"/>
          <w:szCs w:val="24"/>
          <w:lang w:val="en-GB"/>
        </w:rPr>
      </w:pPr>
      <w:r>
        <w:rPr>
          <w:sz w:val="24"/>
          <w:szCs w:val="24"/>
          <w:lang w:val="en-GB"/>
        </w:rPr>
        <w:t>Is</w:t>
      </w:r>
      <w:r w:rsidR="00C375FF">
        <w:rPr>
          <w:sz w:val="24"/>
          <w:szCs w:val="24"/>
          <w:lang w:val="en-GB"/>
        </w:rPr>
        <w:t xml:space="preserve"> your </w:t>
      </w:r>
      <w:r>
        <w:rPr>
          <w:sz w:val="24"/>
          <w:szCs w:val="24"/>
          <w:lang w:val="en-GB"/>
        </w:rPr>
        <w:t xml:space="preserve">own </w:t>
      </w:r>
      <w:r w:rsidR="00C375FF">
        <w:rPr>
          <w:sz w:val="24"/>
          <w:szCs w:val="24"/>
          <w:lang w:val="en-GB"/>
        </w:rPr>
        <w:t xml:space="preserve">reading </w:t>
      </w:r>
      <w:r>
        <w:rPr>
          <w:sz w:val="24"/>
          <w:szCs w:val="24"/>
          <w:lang w:val="en-GB"/>
        </w:rPr>
        <w:t xml:space="preserve">being </w:t>
      </w:r>
      <w:r w:rsidR="00C375FF">
        <w:rPr>
          <w:sz w:val="24"/>
          <w:szCs w:val="24"/>
          <w:lang w:val="en-GB"/>
        </w:rPr>
        <w:t xml:space="preserve">ignored in favour of a higher or lower estimate? </w:t>
      </w:r>
    </w:p>
    <w:p w:rsidR="00054391" w:rsidRDefault="004F6B82">
      <w:pPr>
        <w:rPr>
          <w:sz w:val="24"/>
          <w:szCs w:val="24"/>
          <w:lang w:val="en-GB"/>
        </w:rPr>
      </w:pPr>
      <w:r w:rsidRPr="00C416A4">
        <w:rPr>
          <w:sz w:val="24"/>
          <w:szCs w:val="24"/>
          <w:lang w:val="en-GB"/>
        </w:rPr>
        <w:t xml:space="preserve">From </w:t>
      </w:r>
      <w:r w:rsidR="009B2EDD">
        <w:rPr>
          <w:sz w:val="24"/>
          <w:szCs w:val="24"/>
          <w:lang w:val="en-GB"/>
        </w:rPr>
        <w:t>1 Octo</w:t>
      </w:r>
      <w:r w:rsidRPr="00C416A4">
        <w:rPr>
          <w:sz w:val="24"/>
          <w:szCs w:val="24"/>
          <w:lang w:val="en-GB"/>
        </w:rPr>
        <w:t xml:space="preserve">ber 2018 Slovenia changed its method of estimating </w:t>
      </w:r>
      <w:r w:rsidR="007966AD">
        <w:rPr>
          <w:sz w:val="24"/>
          <w:szCs w:val="24"/>
          <w:lang w:val="en-GB"/>
        </w:rPr>
        <w:t>your</w:t>
      </w:r>
      <w:r w:rsidR="00910D6E">
        <w:rPr>
          <w:sz w:val="24"/>
          <w:szCs w:val="24"/>
          <w:lang w:val="en-GB"/>
        </w:rPr>
        <w:t xml:space="preserve"> </w:t>
      </w:r>
      <w:r w:rsidRPr="00C416A4">
        <w:rPr>
          <w:sz w:val="24"/>
          <w:szCs w:val="24"/>
          <w:lang w:val="en-GB"/>
        </w:rPr>
        <w:t>gas usage</w:t>
      </w:r>
      <w:r w:rsidR="002600AB">
        <w:rPr>
          <w:sz w:val="24"/>
          <w:szCs w:val="24"/>
          <w:lang w:val="en-GB"/>
        </w:rPr>
        <w:t>, a methodology supposedly in the public domain</w:t>
      </w:r>
      <w:r w:rsidR="00686DC9" w:rsidRPr="00C416A4">
        <w:rPr>
          <w:sz w:val="24"/>
          <w:szCs w:val="24"/>
          <w:lang w:val="en-GB"/>
        </w:rPr>
        <w:t>.</w:t>
      </w:r>
      <w:r w:rsidR="007966AD">
        <w:rPr>
          <w:sz w:val="24"/>
          <w:szCs w:val="24"/>
          <w:lang w:val="en-GB"/>
        </w:rPr>
        <w:t xml:space="preserve"> </w:t>
      </w:r>
      <w:r w:rsidR="00910D6E">
        <w:rPr>
          <w:sz w:val="24"/>
          <w:szCs w:val="24"/>
          <w:lang w:val="en-GB"/>
        </w:rPr>
        <w:t xml:space="preserve">We didn’t know how they did it before, and we still don’t. </w:t>
      </w:r>
      <w:r w:rsidR="005E36BC">
        <w:rPr>
          <w:sz w:val="24"/>
          <w:szCs w:val="24"/>
          <w:lang w:val="en-GB"/>
        </w:rPr>
        <w:t>And this is not all that</w:t>
      </w:r>
      <w:r w:rsidR="00910D6E">
        <w:rPr>
          <w:sz w:val="24"/>
          <w:szCs w:val="24"/>
          <w:lang w:val="en-GB"/>
        </w:rPr>
        <w:t xml:space="preserve"> remains un</w:t>
      </w:r>
      <w:r w:rsidR="00054391">
        <w:rPr>
          <w:sz w:val="24"/>
          <w:szCs w:val="24"/>
          <w:lang w:val="en-GB"/>
        </w:rPr>
        <w:t>changed.</w:t>
      </w:r>
    </w:p>
    <w:p w:rsidR="00686DC9" w:rsidRPr="00C416A4" w:rsidRDefault="00686DC9">
      <w:pPr>
        <w:rPr>
          <w:sz w:val="24"/>
          <w:szCs w:val="24"/>
          <w:lang w:val="en-GB"/>
        </w:rPr>
      </w:pPr>
      <w:r w:rsidRPr="00C416A4">
        <w:rPr>
          <w:sz w:val="24"/>
          <w:szCs w:val="24"/>
          <w:lang w:val="en-GB"/>
        </w:rPr>
        <w:t xml:space="preserve">According to </w:t>
      </w:r>
      <w:r w:rsidR="00591E35" w:rsidRPr="00591E35">
        <w:rPr>
          <w:rStyle w:val="Hyperlink"/>
          <w:sz w:val="24"/>
          <w:szCs w:val="24"/>
          <w:lang w:val="en-GB"/>
        </w:rPr>
        <w:t>http://www.pisrs.si/Pis.web/pregledPredpisa?id=DRUG3433</w:t>
      </w:r>
      <w:r w:rsidR="007C0D1C">
        <w:rPr>
          <w:sz w:val="24"/>
          <w:szCs w:val="24"/>
          <w:lang w:val="en-GB"/>
        </w:rPr>
        <w:t xml:space="preserve"> </w:t>
      </w:r>
      <w:r w:rsidR="00054391">
        <w:rPr>
          <w:sz w:val="24"/>
          <w:szCs w:val="24"/>
          <w:lang w:val="en-GB"/>
        </w:rPr>
        <w:t>and its p</w:t>
      </w:r>
      <w:r w:rsidRPr="00C416A4">
        <w:rPr>
          <w:sz w:val="24"/>
          <w:szCs w:val="24"/>
          <w:lang w:val="en-GB"/>
        </w:rPr>
        <w:t>ara</w:t>
      </w:r>
      <w:r w:rsidR="00054391">
        <w:rPr>
          <w:sz w:val="24"/>
          <w:szCs w:val="24"/>
          <w:lang w:val="en-GB"/>
        </w:rPr>
        <w:t>graphs</w:t>
      </w:r>
      <w:r w:rsidRPr="00C416A4">
        <w:rPr>
          <w:sz w:val="24"/>
          <w:szCs w:val="24"/>
          <w:lang w:val="en-GB"/>
        </w:rPr>
        <w:t xml:space="preserve"> 1 and 3 of Article 3</w:t>
      </w:r>
      <w:r w:rsidR="00591E35">
        <w:rPr>
          <w:sz w:val="24"/>
          <w:szCs w:val="24"/>
          <w:lang w:val="en-GB"/>
        </w:rPr>
        <w:t>9</w:t>
      </w:r>
      <w:r w:rsidRPr="00C416A4">
        <w:rPr>
          <w:sz w:val="24"/>
          <w:szCs w:val="24"/>
          <w:lang w:val="en-GB"/>
        </w:rPr>
        <w:t xml:space="preserve"> </w:t>
      </w:r>
      <w:r w:rsidR="00054391">
        <w:rPr>
          <w:sz w:val="24"/>
          <w:szCs w:val="24"/>
          <w:lang w:val="en-GB"/>
        </w:rPr>
        <w:t>(</w:t>
      </w:r>
      <w:r w:rsidRPr="00C416A4">
        <w:rPr>
          <w:sz w:val="24"/>
          <w:szCs w:val="24"/>
          <w:lang w:val="en-GB"/>
        </w:rPr>
        <w:t>translated by Google Translate</w:t>
      </w:r>
      <w:r w:rsidR="00E7154F">
        <w:rPr>
          <w:sz w:val="24"/>
          <w:szCs w:val="24"/>
          <w:lang w:val="en-GB"/>
        </w:rPr>
        <w:t>, emphas</w:t>
      </w:r>
      <w:r w:rsidR="00452F0C">
        <w:rPr>
          <w:sz w:val="24"/>
          <w:szCs w:val="24"/>
          <w:lang w:val="en-GB"/>
        </w:rPr>
        <w:t>e</w:t>
      </w:r>
      <w:r w:rsidR="00E7154F">
        <w:rPr>
          <w:sz w:val="24"/>
          <w:szCs w:val="24"/>
          <w:lang w:val="en-GB"/>
        </w:rPr>
        <w:t>s mine</w:t>
      </w:r>
      <w:r w:rsidR="00054391">
        <w:rPr>
          <w:sz w:val="24"/>
          <w:szCs w:val="24"/>
          <w:lang w:val="en-GB"/>
        </w:rPr>
        <w:t>)</w:t>
      </w:r>
      <w:r w:rsidRPr="00C416A4">
        <w:rPr>
          <w:sz w:val="24"/>
          <w:szCs w:val="24"/>
          <w:lang w:val="en-GB"/>
        </w:rPr>
        <w:t>:</w:t>
      </w:r>
    </w:p>
    <w:p w:rsidR="004F742B" w:rsidRDefault="004F742B">
      <w:pPr>
        <w:rPr>
          <w:rStyle w:val="tlid-translation"/>
        </w:rPr>
      </w:pPr>
    </w:p>
    <w:p w:rsidR="00686DC9" w:rsidRDefault="00686DC9">
      <w:r>
        <w:rPr>
          <w:rStyle w:val="tlid-translation"/>
        </w:rPr>
        <w:t>Article 3</w:t>
      </w:r>
      <w:r w:rsidR="00591E35">
        <w:rPr>
          <w:rStyle w:val="tlid-translation"/>
        </w:rPr>
        <w:t>9</w:t>
      </w:r>
      <w:r>
        <w:br/>
      </w:r>
      <w:r>
        <w:br/>
      </w:r>
      <w:r>
        <w:rPr>
          <w:rStyle w:val="tlid-translation"/>
        </w:rPr>
        <w:t xml:space="preserve">(1) The system operator and the client or user shall be </w:t>
      </w:r>
      <w:r w:rsidRPr="00E7154F">
        <w:rPr>
          <w:rStyle w:val="tlid-translation"/>
          <w:b/>
        </w:rPr>
        <w:t>obliged to provide information concerning the fulfillment of contractual obligations</w:t>
      </w:r>
      <w:r>
        <w:rPr>
          <w:rStyle w:val="tlid-translation"/>
        </w:rPr>
        <w:t xml:space="preserve"> and the interoperability of the distribution network.</w:t>
      </w:r>
      <w:r>
        <w:br/>
        <w:t>…</w:t>
      </w:r>
      <w:r w:rsidR="004A1E5A">
        <w:t>.</w:t>
      </w:r>
    </w:p>
    <w:p w:rsidR="00686DC9" w:rsidRDefault="00686DC9">
      <w:pPr>
        <w:rPr>
          <w:rStyle w:val="tlid-translation"/>
        </w:rPr>
      </w:pPr>
      <w:r>
        <w:rPr>
          <w:rStyle w:val="tlid-translation"/>
        </w:rPr>
        <w:t xml:space="preserve">(3) The system operator shall inform the client, at least annually, with data on the movement and characteristics of the consumption of natural gas. The notice shall include </w:t>
      </w:r>
      <w:r w:rsidRPr="00452F0C">
        <w:rPr>
          <w:rStyle w:val="tlid-translation"/>
          <w:b/>
        </w:rPr>
        <w:t>at least</w:t>
      </w:r>
      <w:r>
        <w:rPr>
          <w:rStyle w:val="tlid-translation"/>
        </w:rPr>
        <w:t xml:space="preserve"> </w:t>
      </w:r>
      <w:r w:rsidRPr="00326A76">
        <w:rPr>
          <w:rStyle w:val="tlid-translation"/>
          <w:b/>
        </w:rPr>
        <w:t xml:space="preserve">an annual consumption </w:t>
      </w:r>
      <w:r>
        <w:rPr>
          <w:rStyle w:val="tlid-translation"/>
        </w:rPr>
        <w:t xml:space="preserve">of natural gas for the point of purchase </w:t>
      </w:r>
      <w:r w:rsidRPr="00452F0C">
        <w:rPr>
          <w:rStyle w:val="tlid-translation"/>
          <w:b/>
        </w:rPr>
        <w:t>by month</w:t>
      </w:r>
      <w:r>
        <w:rPr>
          <w:rStyle w:val="tlid-translation"/>
        </w:rPr>
        <w:t xml:space="preserve"> and an indication of the method of obtaining </w:t>
      </w:r>
      <w:r w:rsidRPr="00186FDC">
        <w:rPr>
          <w:rStyle w:val="tlid-translation"/>
          <w:b/>
        </w:rPr>
        <w:t>data</w:t>
      </w:r>
      <w:r>
        <w:rPr>
          <w:rStyle w:val="tlid-translation"/>
        </w:rPr>
        <w:t xml:space="preserve"> on the monthly consumption of natural gas (consumption is determined on the basis of a </w:t>
      </w:r>
      <w:r w:rsidRPr="00E7154F">
        <w:rPr>
          <w:rStyle w:val="tlid-translation"/>
          <w:b/>
        </w:rPr>
        <w:t>standard load profile</w:t>
      </w:r>
      <w:r>
        <w:rPr>
          <w:rStyle w:val="tlid-translation"/>
        </w:rPr>
        <w:t xml:space="preserve"> or on the basis of the measured values).</w:t>
      </w:r>
    </w:p>
    <w:p w:rsidR="001C1C77" w:rsidRPr="001C1C77" w:rsidRDefault="001C1C77">
      <w:pPr>
        <w:rPr>
          <w:rStyle w:val="tlid-translation"/>
          <w:sz w:val="24"/>
          <w:szCs w:val="24"/>
          <w:lang w:val="en-GB"/>
        </w:rPr>
      </w:pPr>
    </w:p>
    <w:p w:rsidR="00A13CE4" w:rsidRPr="00A13CE4" w:rsidRDefault="00A13CE4">
      <w:pPr>
        <w:rPr>
          <w:rStyle w:val="tlid-translation"/>
          <w:b/>
          <w:sz w:val="24"/>
          <w:szCs w:val="24"/>
        </w:rPr>
      </w:pPr>
      <w:r w:rsidRPr="00A13CE4">
        <w:rPr>
          <w:rStyle w:val="tlid-translation"/>
          <w:b/>
          <w:sz w:val="24"/>
          <w:szCs w:val="24"/>
        </w:rPr>
        <w:t>Facts and the lack of them</w:t>
      </w:r>
    </w:p>
    <w:p w:rsidR="00452F0C" w:rsidRPr="00452F0C" w:rsidRDefault="00452F0C">
      <w:pPr>
        <w:rPr>
          <w:rStyle w:val="tlid-translation"/>
          <w:sz w:val="24"/>
          <w:szCs w:val="24"/>
          <w:lang w:val="en-GB"/>
        </w:rPr>
      </w:pPr>
      <w:r>
        <w:rPr>
          <w:rStyle w:val="tlid-translation"/>
          <w:sz w:val="24"/>
          <w:szCs w:val="24"/>
        </w:rPr>
        <w:t xml:space="preserve">The reason </w:t>
      </w:r>
      <w:r w:rsidR="00E146D6">
        <w:rPr>
          <w:rStyle w:val="tlid-translation"/>
          <w:sz w:val="24"/>
          <w:szCs w:val="24"/>
        </w:rPr>
        <w:t>for this dispute</w:t>
      </w:r>
      <w:r>
        <w:rPr>
          <w:rStyle w:val="tlid-translation"/>
          <w:sz w:val="24"/>
          <w:szCs w:val="24"/>
        </w:rPr>
        <w:t xml:space="preserve"> is </w:t>
      </w:r>
      <w:r w:rsidR="00A46F91">
        <w:rPr>
          <w:rStyle w:val="tlid-translation"/>
          <w:sz w:val="24"/>
          <w:szCs w:val="24"/>
        </w:rPr>
        <w:t>that</w:t>
      </w:r>
      <w:r>
        <w:rPr>
          <w:rStyle w:val="tlid-translation"/>
          <w:sz w:val="24"/>
          <w:szCs w:val="24"/>
        </w:rPr>
        <w:t xml:space="preserve"> the business practices of Adriaplin d.o.o., in conjunction with its partners </w:t>
      </w:r>
      <w:r>
        <w:rPr>
          <w:rStyle w:val="tlid-translation"/>
          <w:sz w:val="24"/>
          <w:szCs w:val="24"/>
          <w:lang w:val="en-GB"/>
        </w:rPr>
        <w:t>Energija Plus, interfere with the smooth running of my energy account</w:t>
      </w:r>
      <w:r w:rsidR="00E146D6">
        <w:rPr>
          <w:rStyle w:val="tlid-translation"/>
          <w:sz w:val="24"/>
          <w:szCs w:val="24"/>
          <w:lang w:val="en-GB"/>
        </w:rPr>
        <w:t>.</w:t>
      </w:r>
    </w:p>
    <w:p w:rsidR="00686DC9" w:rsidRDefault="00E4058F">
      <w:pPr>
        <w:rPr>
          <w:rStyle w:val="tlid-translation"/>
          <w:sz w:val="24"/>
          <w:szCs w:val="24"/>
        </w:rPr>
      </w:pPr>
      <w:r>
        <w:rPr>
          <w:rStyle w:val="tlid-translation"/>
          <w:sz w:val="24"/>
          <w:szCs w:val="24"/>
        </w:rPr>
        <w:t>Calculation of</w:t>
      </w:r>
      <w:r w:rsidR="00686DC9" w:rsidRPr="00C416A4">
        <w:rPr>
          <w:rStyle w:val="tlid-translation"/>
          <w:sz w:val="24"/>
          <w:szCs w:val="24"/>
        </w:rPr>
        <w:t xml:space="preserve"> </w:t>
      </w:r>
      <w:r w:rsidR="00452F0C">
        <w:rPr>
          <w:rStyle w:val="tlid-translation"/>
          <w:sz w:val="24"/>
          <w:szCs w:val="24"/>
        </w:rPr>
        <w:t>my</w:t>
      </w:r>
      <w:r w:rsidR="00686DC9" w:rsidRPr="00C416A4">
        <w:rPr>
          <w:rStyle w:val="tlid-translation"/>
          <w:sz w:val="24"/>
          <w:szCs w:val="24"/>
        </w:rPr>
        <w:t xml:space="preserve"> standard load profile is</w:t>
      </w:r>
      <w:r w:rsidR="00452F0C">
        <w:rPr>
          <w:rStyle w:val="tlid-translation"/>
          <w:sz w:val="24"/>
          <w:szCs w:val="24"/>
        </w:rPr>
        <w:t xml:space="preserve"> not readily</w:t>
      </w:r>
      <w:r w:rsidR="00686DC9" w:rsidRPr="00C416A4">
        <w:rPr>
          <w:rStyle w:val="tlid-translation"/>
          <w:sz w:val="24"/>
          <w:szCs w:val="24"/>
        </w:rPr>
        <w:t xml:space="preserve"> explained.</w:t>
      </w:r>
      <w:r w:rsidR="00591E35">
        <w:rPr>
          <w:rStyle w:val="tlid-translation"/>
          <w:sz w:val="24"/>
          <w:szCs w:val="24"/>
        </w:rPr>
        <w:t xml:space="preserve"> After a lot of prodding I was able to get the formulae, but no data to put into them.</w:t>
      </w:r>
    </w:p>
    <w:p w:rsidR="00186FDC" w:rsidRDefault="00186FDC">
      <w:pPr>
        <w:rPr>
          <w:rStyle w:val="tlid-translation"/>
          <w:sz w:val="24"/>
          <w:szCs w:val="24"/>
        </w:rPr>
      </w:pPr>
      <w:r>
        <w:rPr>
          <w:rStyle w:val="tlid-translation"/>
          <w:sz w:val="24"/>
          <w:szCs w:val="24"/>
        </w:rPr>
        <w:t>What is “data” (podatki)? Let me define it.</w:t>
      </w:r>
    </w:p>
    <w:p w:rsidR="003B57E4" w:rsidRDefault="00C416A4">
      <w:pPr>
        <w:rPr>
          <w:sz w:val="24"/>
          <w:szCs w:val="24"/>
        </w:rPr>
      </w:pPr>
      <w:r>
        <w:rPr>
          <w:rStyle w:val="tlid-translation"/>
          <w:sz w:val="24"/>
          <w:szCs w:val="24"/>
        </w:rPr>
        <w:t xml:space="preserve">“Data” does not mean an </w:t>
      </w:r>
      <w:r w:rsidR="00734AF7">
        <w:rPr>
          <w:rStyle w:val="tlid-translation"/>
          <w:sz w:val="24"/>
          <w:szCs w:val="24"/>
        </w:rPr>
        <w:t xml:space="preserve">input of </w:t>
      </w:r>
      <w:r>
        <w:rPr>
          <w:rStyle w:val="tlid-translation"/>
          <w:sz w:val="24"/>
          <w:szCs w:val="24"/>
        </w:rPr>
        <w:t>estimate</w:t>
      </w:r>
      <w:r w:rsidR="00DD358D">
        <w:rPr>
          <w:rStyle w:val="tlid-translation"/>
          <w:sz w:val="24"/>
          <w:szCs w:val="24"/>
        </w:rPr>
        <w:t>s or guesswork</w:t>
      </w:r>
      <w:r>
        <w:rPr>
          <w:rStyle w:val="tlid-translation"/>
          <w:sz w:val="24"/>
          <w:szCs w:val="24"/>
        </w:rPr>
        <w:t>.</w:t>
      </w:r>
      <w:r w:rsidR="004A1E5A">
        <w:rPr>
          <w:rStyle w:val="tlid-translation"/>
          <w:sz w:val="24"/>
          <w:szCs w:val="24"/>
        </w:rPr>
        <w:t xml:space="preserve"> “Data” means </w:t>
      </w:r>
      <w:r w:rsidR="004A1E5A" w:rsidRPr="004A1E5A">
        <w:rPr>
          <w:rStyle w:val="tlid-translation"/>
          <w:sz w:val="24"/>
          <w:szCs w:val="24"/>
        </w:rPr>
        <w:t>“</w:t>
      </w:r>
      <w:r w:rsidR="004A1E5A" w:rsidRPr="004A1E5A">
        <w:rPr>
          <w:sz w:val="24"/>
          <w:szCs w:val="24"/>
        </w:rPr>
        <w:t>facts and statistics collected together for reference or analysis”</w:t>
      </w:r>
      <w:r w:rsidR="004A1E5A">
        <w:rPr>
          <w:sz w:val="24"/>
          <w:szCs w:val="24"/>
        </w:rPr>
        <w:t xml:space="preserve">. </w:t>
      </w:r>
    </w:p>
    <w:p w:rsidR="00161D8D" w:rsidRDefault="004A1E5A">
      <w:pPr>
        <w:rPr>
          <w:sz w:val="24"/>
          <w:szCs w:val="24"/>
        </w:rPr>
      </w:pPr>
      <w:r>
        <w:rPr>
          <w:sz w:val="24"/>
          <w:szCs w:val="24"/>
        </w:rPr>
        <w:t>“Data”</w:t>
      </w:r>
      <w:r w:rsidR="00DD358D">
        <w:rPr>
          <w:sz w:val="24"/>
          <w:szCs w:val="24"/>
        </w:rPr>
        <w:t xml:space="preserve"> </w:t>
      </w:r>
      <w:r w:rsidR="00161D8D">
        <w:rPr>
          <w:sz w:val="24"/>
          <w:szCs w:val="24"/>
        </w:rPr>
        <w:t xml:space="preserve">cannot </w:t>
      </w:r>
      <w:r w:rsidR="007C03B3">
        <w:rPr>
          <w:sz w:val="24"/>
          <w:szCs w:val="24"/>
        </w:rPr>
        <w:t xml:space="preserve">be, nor </w:t>
      </w:r>
      <w:r w:rsidR="00161D8D">
        <w:rPr>
          <w:sz w:val="24"/>
          <w:szCs w:val="24"/>
        </w:rPr>
        <w:t xml:space="preserve">result from a </w:t>
      </w:r>
      <w:r w:rsidR="00A944CA">
        <w:rPr>
          <w:sz w:val="24"/>
          <w:szCs w:val="24"/>
        </w:rPr>
        <w:t>formula using,</w:t>
      </w:r>
      <w:r w:rsidR="00DD358D">
        <w:rPr>
          <w:sz w:val="24"/>
          <w:szCs w:val="24"/>
        </w:rPr>
        <w:t xml:space="preserve"> fictional </w:t>
      </w:r>
      <w:r w:rsidR="00161D8D">
        <w:rPr>
          <w:sz w:val="24"/>
          <w:szCs w:val="24"/>
        </w:rPr>
        <w:t>input</w:t>
      </w:r>
      <w:r w:rsidR="00DD358D">
        <w:rPr>
          <w:sz w:val="24"/>
          <w:szCs w:val="24"/>
        </w:rPr>
        <w:t xml:space="preserve">s. </w:t>
      </w:r>
      <w:r w:rsidR="00910D6E">
        <w:rPr>
          <w:sz w:val="24"/>
          <w:szCs w:val="24"/>
        </w:rPr>
        <w:t xml:space="preserve">If you </w:t>
      </w:r>
      <w:r w:rsidR="00910D6E" w:rsidRPr="00A46F91">
        <w:rPr>
          <w:b/>
          <w:sz w:val="24"/>
          <w:szCs w:val="24"/>
        </w:rPr>
        <w:t>guess</w:t>
      </w:r>
      <w:r w:rsidR="003B57E4" w:rsidRPr="00A46F91">
        <w:rPr>
          <w:b/>
          <w:sz w:val="24"/>
          <w:szCs w:val="24"/>
        </w:rPr>
        <w:t>ed</w:t>
      </w:r>
      <w:r w:rsidR="00910D6E">
        <w:rPr>
          <w:sz w:val="24"/>
          <w:szCs w:val="24"/>
        </w:rPr>
        <w:t xml:space="preserve"> half the population’s shoe size</w:t>
      </w:r>
      <w:r w:rsidR="003B57E4">
        <w:rPr>
          <w:sz w:val="24"/>
          <w:szCs w:val="24"/>
        </w:rPr>
        <w:t>s</w:t>
      </w:r>
      <w:r w:rsidR="00910D6E">
        <w:rPr>
          <w:sz w:val="24"/>
          <w:szCs w:val="24"/>
        </w:rPr>
        <w:t xml:space="preserve">, you cannot </w:t>
      </w:r>
      <w:r w:rsidR="007C03B3">
        <w:rPr>
          <w:sz w:val="24"/>
          <w:szCs w:val="24"/>
        </w:rPr>
        <w:t xml:space="preserve">tell me any </w:t>
      </w:r>
      <w:r w:rsidR="007C03B3" w:rsidRPr="00EA627E">
        <w:rPr>
          <w:b/>
          <w:sz w:val="24"/>
          <w:szCs w:val="24"/>
        </w:rPr>
        <w:t>facts about</w:t>
      </w:r>
      <w:r w:rsidR="003B57E4" w:rsidRPr="00EA627E">
        <w:rPr>
          <w:b/>
          <w:sz w:val="24"/>
          <w:szCs w:val="24"/>
        </w:rPr>
        <w:t xml:space="preserve"> </w:t>
      </w:r>
      <w:r w:rsidR="0087086E" w:rsidRPr="00EA627E">
        <w:rPr>
          <w:b/>
          <w:sz w:val="24"/>
          <w:szCs w:val="24"/>
        </w:rPr>
        <w:t>its</w:t>
      </w:r>
      <w:r w:rsidR="00910D6E" w:rsidRPr="00EA627E">
        <w:rPr>
          <w:b/>
          <w:sz w:val="24"/>
          <w:szCs w:val="24"/>
        </w:rPr>
        <w:t xml:space="preserve"> average shoe size</w:t>
      </w:r>
      <w:r w:rsidR="00910D6E">
        <w:rPr>
          <w:sz w:val="24"/>
          <w:szCs w:val="24"/>
        </w:rPr>
        <w:t>.</w:t>
      </w:r>
    </w:p>
    <w:p w:rsidR="00C416A4" w:rsidRPr="004A1E5A" w:rsidRDefault="003B57E4">
      <w:pPr>
        <w:rPr>
          <w:rStyle w:val="tlid-translation"/>
          <w:sz w:val="24"/>
          <w:szCs w:val="24"/>
        </w:rPr>
      </w:pPr>
      <w:r>
        <w:rPr>
          <w:sz w:val="24"/>
          <w:szCs w:val="24"/>
        </w:rPr>
        <w:t>Worse still, y</w:t>
      </w:r>
      <w:r w:rsidR="00DD358D">
        <w:rPr>
          <w:sz w:val="24"/>
          <w:szCs w:val="24"/>
        </w:rPr>
        <w:t xml:space="preserve">ou can have an average of all </w:t>
      </w:r>
      <w:r w:rsidR="00A944CA">
        <w:rPr>
          <w:sz w:val="24"/>
          <w:szCs w:val="24"/>
        </w:rPr>
        <w:t xml:space="preserve">the </w:t>
      </w:r>
      <w:r w:rsidR="00DD358D">
        <w:rPr>
          <w:sz w:val="24"/>
          <w:szCs w:val="24"/>
        </w:rPr>
        <w:t xml:space="preserve">people, but that does not mean all </w:t>
      </w:r>
      <w:r w:rsidR="00A944CA">
        <w:rPr>
          <w:sz w:val="24"/>
          <w:szCs w:val="24"/>
        </w:rPr>
        <w:t xml:space="preserve">the </w:t>
      </w:r>
      <w:r w:rsidR="00DD358D">
        <w:rPr>
          <w:sz w:val="24"/>
          <w:szCs w:val="24"/>
        </w:rPr>
        <w:t>people are average</w:t>
      </w:r>
      <w:r w:rsidR="00161D8D">
        <w:rPr>
          <w:sz w:val="24"/>
          <w:szCs w:val="24"/>
        </w:rPr>
        <w:t>…</w:t>
      </w:r>
      <w:r w:rsidR="00DD358D">
        <w:rPr>
          <w:sz w:val="24"/>
          <w:szCs w:val="24"/>
        </w:rPr>
        <w:t xml:space="preserve">and </w:t>
      </w:r>
      <w:r w:rsidR="00161D8D">
        <w:rPr>
          <w:sz w:val="24"/>
          <w:szCs w:val="24"/>
        </w:rPr>
        <w:t xml:space="preserve">even with </w:t>
      </w:r>
      <w:r>
        <w:rPr>
          <w:sz w:val="24"/>
          <w:szCs w:val="24"/>
        </w:rPr>
        <w:t>100% genuine</w:t>
      </w:r>
      <w:r w:rsidR="00161D8D">
        <w:rPr>
          <w:sz w:val="24"/>
          <w:szCs w:val="24"/>
        </w:rPr>
        <w:t xml:space="preserve"> data to input, </w:t>
      </w:r>
      <w:r w:rsidR="00DD358D">
        <w:rPr>
          <w:sz w:val="24"/>
          <w:szCs w:val="24"/>
        </w:rPr>
        <w:t xml:space="preserve">you may not even find one, who is. </w:t>
      </w:r>
    </w:p>
    <w:p w:rsidR="00927CE1" w:rsidRDefault="00927CE1" w:rsidP="00927CE1">
      <w:pPr>
        <w:rPr>
          <w:sz w:val="24"/>
          <w:szCs w:val="24"/>
        </w:rPr>
      </w:pPr>
      <w:r>
        <w:rPr>
          <w:sz w:val="24"/>
          <w:szCs w:val="24"/>
        </w:rPr>
        <w:t xml:space="preserve">You would not need “Data Protection” for numbers you had made up, or for averages, medians, quartiles, or standard deviations etc. derived from imaginary or concocted data. </w:t>
      </w:r>
    </w:p>
    <w:p w:rsidR="003B3F58" w:rsidRDefault="00E4058F" w:rsidP="00927CE1">
      <w:pPr>
        <w:rPr>
          <w:sz w:val="24"/>
          <w:szCs w:val="24"/>
        </w:rPr>
      </w:pPr>
      <w:r>
        <w:rPr>
          <w:sz w:val="24"/>
          <w:szCs w:val="24"/>
        </w:rPr>
        <w:t xml:space="preserve">Imagine a warehouse </w:t>
      </w:r>
      <w:r w:rsidR="008D5863">
        <w:rPr>
          <w:sz w:val="24"/>
          <w:szCs w:val="24"/>
        </w:rPr>
        <w:t xml:space="preserve">of finite capacity, </w:t>
      </w:r>
      <w:r>
        <w:rPr>
          <w:sz w:val="24"/>
          <w:szCs w:val="24"/>
        </w:rPr>
        <w:t xml:space="preserve">distributing boxes. To make it a good analogy each box is 1 m3 in volume. On the delivery side, the man with the vans wants to know the rate at which boxes need to go out, to get the number of vans and drivers right. </w:t>
      </w:r>
    </w:p>
    <w:p w:rsidR="00E4058F" w:rsidRDefault="00E4058F" w:rsidP="00927CE1">
      <w:pPr>
        <w:rPr>
          <w:sz w:val="24"/>
          <w:szCs w:val="24"/>
        </w:rPr>
      </w:pPr>
      <w:r>
        <w:rPr>
          <w:sz w:val="24"/>
          <w:szCs w:val="24"/>
        </w:rPr>
        <w:t>The man on the receiving side tells him</w:t>
      </w:r>
      <w:r w:rsidR="003B3F58">
        <w:rPr>
          <w:sz w:val="24"/>
          <w:szCs w:val="24"/>
        </w:rPr>
        <w:t xml:space="preserve"> the methodology</w:t>
      </w:r>
      <w:r>
        <w:rPr>
          <w:sz w:val="24"/>
          <w:szCs w:val="24"/>
        </w:rPr>
        <w:t>, “</w:t>
      </w:r>
      <w:r w:rsidR="003B3F58">
        <w:rPr>
          <w:sz w:val="24"/>
          <w:szCs w:val="24"/>
        </w:rPr>
        <w:t>A</w:t>
      </w:r>
      <w:r>
        <w:rPr>
          <w:sz w:val="24"/>
          <w:szCs w:val="24"/>
        </w:rPr>
        <w:t xml:space="preserve"> certain number of containers containing a certain number of boxes arrive at various times </w:t>
      </w:r>
      <w:r w:rsidR="004065FD">
        <w:rPr>
          <w:sz w:val="24"/>
          <w:szCs w:val="24"/>
        </w:rPr>
        <w:t xml:space="preserve">and frequencies </w:t>
      </w:r>
      <w:r>
        <w:rPr>
          <w:sz w:val="24"/>
          <w:szCs w:val="24"/>
        </w:rPr>
        <w:t>due to traffic, the weather, and changes in the workers’ health, and other variabl</w:t>
      </w:r>
      <w:r w:rsidR="004065FD">
        <w:rPr>
          <w:sz w:val="24"/>
          <w:szCs w:val="24"/>
        </w:rPr>
        <w:t>es too obscure to obtain</w:t>
      </w:r>
      <w:r w:rsidR="003B3F58">
        <w:rPr>
          <w:sz w:val="24"/>
          <w:szCs w:val="24"/>
        </w:rPr>
        <w:t>. Multiply the containers by the average number of boxes per container.” However he is unable or unwilling to quantify either</w:t>
      </w:r>
      <w:r w:rsidR="004065FD">
        <w:rPr>
          <w:sz w:val="24"/>
          <w:szCs w:val="24"/>
        </w:rPr>
        <w:t>, for any duration</w:t>
      </w:r>
      <w:r w:rsidR="003B3F58">
        <w:rPr>
          <w:sz w:val="24"/>
          <w:szCs w:val="24"/>
        </w:rPr>
        <w:t>.</w:t>
      </w:r>
    </w:p>
    <w:p w:rsidR="003B3F58" w:rsidRDefault="003B3F58">
      <w:pPr>
        <w:rPr>
          <w:rStyle w:val="tlid-translation"/>
          <w:sz w:val="24"/>
          <w:szCs w:val="24"/>
        </w:rPr>
      </w:pPr>
      <w:r>
        <w:rPr>
          <w:rStyle w:val="tlid-translation"/>
          <w:sz w:val="24"/>
          <w:szCs w:val="24"/>
        </w:rPr>
        <w:t>Has the warehouse manager provided the delivery manager with a methodology for estimating the van+man capacity? The same situation pertains here.</w:t>
      </w:r>
    </w:p>
    <w:p w:rsidR="00006DA3" w:rsidRDefault="003B3F58">
      <w:pPr>
        <w:rPr>
          <w:rStyle w:val="tlid-translation"/>
          <w:sz w:val="24"/>
          <w:szCs w:val="24"/>
        </w:rPr>
      </w:pPr>
      <w:r>
        <w:rPr>
          <w:rStyle w:val="tlid-translation"/>
          <w:sz w:val="24"/>
          <w:szCs w:val="24"/>
        </w:rPr>
        <w:t>T</w:t>
      </w:r>
      <w:r w:rsidR="005B06D2">
        <w:rPr>
          <w:rStyle w:val="tlid-translation"/>
          <w:sz w:val="24"/>
          <w:szCs w:val="24"/>
        </w:rPr>
        <w:t xml:space="preserve">he billing company is </w:t>
      </w:r>
      <w:r w:rsidR="005B06D2" w:rsidRPr="003C4AAF">
        <w:rPr>
          <w:rStyle w:val="tlid-translation"/>
          <w:b/>
          <w:sz w:val="24"/>
          <w:szCs w:val="24"/>
        </w:rPr>
        <w:t>Energi</w:t>
      </w:r>
      <w:r w:rsidR="007966AD" w:rsidRPr="003C4AAF">
        <w:rPr>
          <w:rStyle w:val="tlid-translation"/>
          <w:b/>
          <w:sz w:val="24"/>
          <w:szCs w:val="24"/>
        </w:rPr>
        <w:t>ja Plus</w:t>
      </w:r>
      <w:r w:rsidR="007966AD">
        <w:rPr>
          <w:rStyle w:val="tlid-translation"/>
          <w:sz w:val="24"/>
          <w:szCs w:val="24"/>
        </w:rPr>
        <w:t xml:space="preserve"> and billing is monthly. </w:t>
      </w:r>
      <w:r w:rsidR="000168CF">
        <w:rPr>
          <w:rStyle w:val="tlid-translation"/>
          <w:sz w:val="24"/>
          <w:szCs w:val="24"/>
        </w:rPr>
        <w:t xml:space="preserve">Bill </w:t>
      </w:r>
      <w:r w:rsidR="00006DA3" w:rsidRPr="003C4AAF">
        <w:rPr>
          <w:rStyle w:val="tlid-translation"/>
          <w:b/>
          <w:sz w:val="24"/>
          <w:szCs w:val="24"/>
        </w:rPr>
        <w:t xml:space="preserve">10-1-5887624 </w:t>
      </w:r>
      <w:r w:rsidR="008F05D1">
        <w:rPr>
          <w:rStyle w:val="tlid-translation"/>
          <w:b/>
          <w:sz w:val="24"/>
          <w:szCs w:val="24"/>
        </w:rPr>
        <w:t xml:space="preserve">dated 15 January 2019 </w:t>
      </w:r>
      <w:r w:rsidR="00006DA3" w:rsidRPr="003C4AAF">
        <w:rPr>
          <w:rStyle w:val="tlid-translation"/>
          <w:b/>
          <w:sz w:val="24"/>
          <w:szCs w:val="24"/>
        </w:rPr>
        <w:t>for December 2018</w:t>
      </w:r>
      <w:r w:rsidR="00006DA3">
        <w:rPr>
          <w:rStyle w:val="tlid-translation"/>
          <w:sz w:val="24"/>
          <w:szCs w:val="24"/>
        </w:rPr>
        <w:t xml:space="preserve"> shows a total cost for gas of </w:t>
      </w:r>
      <w:r w:rsidR="00006DA3" w:rsidRPr="003C4AAF">
        <w:rPr>
          <w:rStyle w:val="tlid-translation"/>
          <w:rFonts w:cstheme="minorHAnsi"/>
          <w:b/>
          <w:sz w:val="24"/>
          <w:szCs w:val="24"/>
        </w:rPr>
        <w:t>€</w:t>
      </w:r>
      <w:r w:rsidR="00006DA3" w:rsidRPr="003C4AAF">
        <w:rPr>
          <w:rStyle w:val="tlid-translation"/>
          <w:b/>
          <w:sz w:val="24"/>
          <w:szCs w:val="24"/>
        </w:rPr>
        <w:t>445.15</w:t>
      </w:r>
      <w:r w:rsidR="000168CF" w:rsidRPr="003C4AAF">
        <w:rPr>
          <w:rStyle w:val="tlid-translation"/>
          <w:b/>
          <w:sz w:val="24"/>
          <w:szCs w:val="24"/>
        </w:rPr>
        <w:t>, plus VAT</w:t>
      </w:r>
      <w:r w:rsidR="00006DA3">
        <w:rPr>
          <w:rStyle w:val="tlid-translation"/>
          <w:sz w:val="24"/>
          <w:szCs w:val="24"/>
        </w:rPr>
        <w:t>.</w:t>
      </w:r>
    </w:p>
    <w:p w:rsidR="00C416A4" w:rsidRPr="005513F6" w:rsidRDefault="00006DA3">
      <w:pPr>
        <w:rPr>
          <w:rStyle w:val="tlid-translation"/>
          <w:sz w:val="24"/>
          <w:szCs w:val="24"/>
          <w:lang w:val="en-GB"/>
        </w:rPr>
      </w:pPr>
      <w:r>
        <w:rPr>
          <w:rStyle w:val="tlid-translation"/>
          <w:sz w:val="24"/>
          <w:szCs w:val="24"/>
        </w:rPr>
        <w:t xml:space="preserve">This </w:t>
      </w:r>
      <w:r w:rsidR="00D47734">
        <w:rPr>
          <w:rStyle w:val="tlid-translation"/>
          <w:sz w:val="24"/>
          <w:szCs w:val="24"/>
        </w:rPr>
        <w:t>sum</w:t>
      </w:r>
      <w:r>
        <w:rPr>
          <w:rStyle w:val="tlid-translation"/>
          <w:sz w:val="24"/>
          <w:szCs w:val="24"/>
        </w:rPr>
        <w:t xml:space="preserve"> </w:t>
      </w:r>
      <w:r w:rsidR="008F24E0">
        <w:rPr>
          <w:rStyle w:val="tlid-translation"/>
          <w:sz w:val="24"/>
          <w:szCs w:val="24"/>
        </w:rPr>
        <w:t xml:space="preserve">equals in value over </w:t>
      </w:r>
      <w:r w:rsidR="00C416A4" w:rsidRPr="003C4AAF">
        <w:rPr>
          <w:rStyle w:val="tlid-translation"/>
          <w:b/>
          <w:sz w:val="24"/>
          <w:szCs w:val="24"/>
        </w:rPr>
        <w:t xml:space="preserve">48% of </w:t>
      </w:r>
      <w:r w:rsidRPr="003C4AAF">
        <w:rPr>
          <w:rStyle w:val="tlid-translation"/>
          <w:b/>
          <w:sz w:val="24"/>
          <w:szCs w:val="24"/>
        </w:rPr>
        <w:t xml:space="preserve">ALL of the </w:t>
      </w:r>
      <w:r w:rsidR="00C416A4" w:rsidRPr="003C4AAF">
        <w:rPr>
          <w:rStyle w:val="tlid-translation"/>
          <w:b/>
          <w:sz w:val="24"/>
          <w:szCs w:val="24"/>
        </w:rPr>
        <w:t xml:space="preserve">gas used </w:t>
      </w:r>
      <w:r w:rsidR="008F24E0">
        <w:rPr>
          <w:rStyle w:val="tlid-translation"/>
          <w:b/>
          <w:sz w:val="24"/>
          <w:szCs w:val="24"/>
        </w:rPr>
        <w:t>in</w:t>
      </w:r>
      <w:r w:rsidR="00C416A4" w:rsidRPr="003C4AAF">
        <w:rPr>
          <w:rStyle w:val="tlid-translation"/>
          <w:b/>
          <w:sz w:val="24"/>
          <w:szCs w:val="24"/>
        </w:rPr>
        <w:t xml:space="preserve"> 201</w:t>
      </w:r>
      <w:r w:rsidR="00C7687B" w:rsidRPr="003C4AAF">
        <w:rPr>
          <w:rStyle w:val="tlid-translation"/>
          <w:b/>
          <w:sz w:val="24"/>
          <w:szCs w:val="24"/>
        </w:rPr>
        <w:t>8</w:t>
      </w:r>
      <w:r w:rsidR="00C416A4" w:rsidRPr="003C4AAF">
        <w:rPr>
          <w:rStyle w:val="tlid-translation"/>
          <w:b/>
          <w:sz w:val="24"/>
          <w:szCs w:val="24"/>
        </w:rPr>
        <w:t xml:space="preserve"> </w:t>
      </w:r>
      <w:r w:rsidR="008F24E0">
        <w:rPr>
          <w:rStyle w:val="tlid-translation"/>
          <w:b/>
          <w:sz w:val="24"/>
          <w:szCs w:val="24"/>
        </w:rPr>
        <w:t>- according to the annual statement, which as we shall see is worthless.</w:t>
      </w:r>
      <w:r w:rsidR="005513F6">
        <w:rPr>
          <w:rStyle w:val="tlid-translation"/>
          <w:b/>
          <w:sz w:val="24"/>
          <w:szCs w:val="24"/>
        </w:rPr>
        <w:t xml:space="preserve"> </w:t>
      </w:r>
      <w:r w:rsidR="005513F6">
        <w:rPr>
          <w:rStyle w:val="tlid-translation"/>
          <w:sz w:val="24"/>
          <w:szCs w:val="24"/>
        </w:rPr>
        <w:t>48% of the annual bill in 8.5% of that period.</w:t>
      </w:r>
    </w:p>
    <w:p w:rsidR="005B704F" w:rsidRDefault="00CA2662" w:rsidP="005B704F">
      <w:pPr>
        <w:pStyle w:val="Heading2"/>
        <w:rPr>
          <w:rStyle w:val="tlid-translation"/>
          <w:rFonts w:asciiTheme="minorHAnsi" w:hAnsiTheme="minorHAnsi"/>
          <w:color w:val="auto"/>
          <w:sz w:val="24"/>
          <w:szCs w:val="24"/>
          <w:lang w:val="en-GB"/>
        </w:rPr>
      </w:pPr>
      <w:r w:rsidRPr="00CA2662">
        <w:rPr>
          <w:rFonts w:asciiTheme="minorHAnsi" w:hAnsiTheme="minorHAnsi"/>
          <w:color w:val="auto"/>
          <w:sz w:val="24"/>
          <w:szCs w:val="24"/>
        </w:rPr>
        <w:t>In her email of 30 January 2019, copied to Nataša Lorenčič at Energija Plus, Jana Ludvik of  Adriaplin explains how ph</w:t>
      </w:r>
      <w:r w:rsidRPr="00CA2662">
        <w:rPr>
          <w:rFonts w:asciiTheme="minorHAnsi" w:hAnsiTheme="minorHAnsi"/>
          <w:color w:val="auto"/>
          <w:sz w:val="24"/>
          <w:szCs w:val="24"/>
          <w:lang w:val="en-GB"/>
        </w:rPr>
        <w:t>ysical meter readings are carried out at the end of the year</w:t>
      </w:r>
      <w:r w:rsidR="001A5D5A">
        <w:rPr>
          <w:rFonts w:asciiTheme="minorHAnsi" w:hAnsiTheme="minorHAnsi"/>
          <w:color w:val="auto"/>
          <w:sz w:val="24"/>
          <w:szCs w:val="24"/>
          <w:lang w:val="en-GB"/>
        </w:rPr>
        <w:t>,</w:t>
      </w:r>
      <w:r w:rsidRPr="00CA2662">
        <w:rPr>
          <w:rFonts w:asciiTheme="minorHAnsi" w:hAnsiTheme="minorHAnsi"/>
          <w:color w:val="auto"/>
          <w:sz w:val="24"/>
          <w:szCs w:val="24"/>
          <w:lang w:val="en-GB"/>
        </w:rPr>
        <w:t xml:space="preserve"> and </w:t>
      </w:r>
      <w:r w:rsidR="001A5D5A">
        <w:rPr>
          <w:rFonts w:asciiTheme="minorHAnsi" w:hAnsiTheme="minorHAnsi"/>
          <w:color w:val="auto"/>
          <w:sz w:val="24"/>
          <w:szCs w:val="24"/>
          <w:lang w:val="en-GB"/>
        </w:rPr>
        <w:t xml:space="preserve">then </w:t>
      </w:r>
      <w:r w:rsidRPr="00CA2662">
        <w:rPr>
          <w:rFonts w:asciiTheme="minorHAnsi" w:hAnsiTheme="minorHAnsi"/>
          <w:color w:val="auto"/>
          <w:sz w:val="24"/>
          <w:szCs w:val="24"/>
          <w:lang w:val="en-GB"/>
        </w:rPr>
        <w:t xml:space="preserve">how </w:t>
      </w:r>
      <w:r w:rsidRPr="004065FD">
        <w:rPr>
          <w:rFonts w:asciiTheme="minorHAnsi" w:hAnsiTheme="minorHAnsi"/>
          <w:color w:val="auto"/>
          <w:sz w:val="24"/>
          <w:szCs w:val="24"/>
          <w:lang w:val="en-GB"/>
        </w:rPr>
        <w:t>no such action was carried out</w:t>
      </w:r>
      <w:r w:rsidRPr="00CA2662">
        <w:rPr>
          <w:rFonts w:asciiTheme="minorHAnsi" w:hAnsiTheme="minorHAnsi"/>
          <w:color w:val="auto"/>
          <w:sz w:val="24"/>
          <w:szCs w:val="24"/>
          <w:lang w:val="en-GB"/>
        </w:rPr>
        <w:t xml:space="preserve"> for account</w:t>
      </w:r>
      <w:r w:rsidRPr="00CA2662">
        <w:rPr>
          <w:color w:val="auto"/>
          <w:sz w:val="24"/>
          <w:szCs w:val="24"/>
          <w:lang w:val="en-GB"/>
        </w:rPr>
        <w:t xml:space="preserve"> </w:t>
      </w:r>
      <w:r w:rsidRPr="003C4AAF">
        <w:rPr>
          <w:rFonts w:asciiTheme="minorHAnsi" w:eastAsia="Times New Roman" w:hAnsiTheme="minorHAnsi" w:cs="Times New Roman"/>
          <w:b/>
          <w:bCs/>
          <w:color w:val="auto"/>
          <w:sz w:val="24"/>
          <w:szCs w:val="24"/>
        </w:rPr>
        <w:t>66010285</w:t>
      </w:r>
      <w:r>
        <w:rPr>
          <w:rFonts w:asciiTheme="minorHAnsi" w:eastAsia="Times New Roman" w:hAnsiTheme="minorHAnsi" w:cs="Times New Roman"/>
          <w:bCs/>
          <w:color w:val="auto"/>
          <w:sz w:val="24"/>
          <w:szCs w:val="24"/>
        </w:rPr>
        <w:t xml:space="preserve"> at the end of 2017. </w:t>
      </w:r>
      <w:r w:rsidRPr="00CA2662">
        <w:rPr>
          <w:rStyle w:val="tlid-translation"/>
          <w:rFonts w:asciiTheme="minorHAnsi" w:hAnsiTheme="minorHAnsi"/>
          <w:color w:val="auto"/>
          <w:sz w:val="24"/>
          <w:szCs w:val="24"/>
        </w:rPr>
        <w:t>No ph</w:t>
      </w:r>
      <w:r w:rsidRPr="00CA2662">
        <w:rPr>
          <w:rStyle w:val="tlid-translation"/>
          <w:rFonts w:asciiTheme="minorHAnsi" w:hAnsiTheme="minorHAnsi"/>
          <w:color w:val="auto"/>
          <w:sz w:val="24"/>
          <w:szCs w:val="24"/>
          <w:lang w:val="en-GB"/>
        </w:rPr>
        <w:t xml:space="preserve">ysical reading took place between </w:t>
      </w:r>
      <w:r w:rsidR="00927CE1" w:rsidRPr="00927CE1">
        <w:rPr>
          <w:rStyle w:val="tlid-translation"/>
          <w:rFonts w:asciiTheme="minorHAnsi" w:hAnsiTheme="minorHAnsi"/>
          <w:b/>
          <w:color w:val="auto"/>
          <w:sz w:val="24"/>
          <w:szCs w:val="24"/>
          <w:lang w:val="en-GB"/>
        </w:rPr>
        <w:t>3</w:t>
      </w:r>
      <w:r w:rsidR="00927CE1">
        <w:rPr>
          <w:rStyle w:val="tlid-translation"/>
          <w:rFonts w:asciiTheme="minorHAnsi" w:hAnsiTheme="minorHAnsi"/>
          <w:color w:val="auto"/>
          <w:sz w:val="24"/>
          <w:szCs w:val="24"/>
          <w:lang w:val="en-GB"/>
        </w:rPr>
        <w:t xml:space="preserve"> </w:t>
      </w:r>
      <w:r w:rsidRPr="001A5D5A">
        <w:rPr>
          <w:rStyle w:val="tlid-translation"/>
          <w:rFonts w:asciiTheme="minorHAnsi" w:hAnsiTheme="minorHAnsi"/>
          <w:b/>
          <w:color w:val="auto"/>
          <w:sz w:val="24"/>
          <w:szCs w:val="24"/>
          <w:lang w:val="en-GB"/>
        </w:rPr>
        <w:t xml:space="preserve">January 2017 and </w:t>
      </w:r>
      <w:r w:rsidR="00927CE1">
        <w:rPr>
          <w:rStyle w:val="tlid-translation"/>
          <w:rFonts w:asciiTheme="minorHAnsi" w:hAnsiTheme="minorHAnsi"/>
          <w:b/>
          <w:color w:val="auto"/>
          <w:sz w:val="24"/>
          <w:szCs w:val="24"/>
          <w:lang w:val="en-GB"/>
        </w:rPr>
        <w:t xml:space="preserve">22 </w:t>
      </w:r>
      <w:r w:rsidRPr="001A5D5A">
        <w:rPr>
          <w:rStyle w:val="tlid-translation"/>
          <w:rFonts w:asciiTheme="minorHAnsi" w:hAnsiTheme="minorHAnsi"/>
          <w:b/>
          <w:color w:val="auto"/>
          <w:sz w:val="24"/>
          <w:szCs w:val="24"/>
          <w:lang w:val="en-GB"/>
        </w:rPr>
        <w:t>December 2018</w:t>
      </w:r>
      <w:r>
        <w:rPr>
          <w:rStyle w:val="tlid-translation"/>
          <w:rFonts w:asciiTheme="minorHAnsi" w:hAnsiTheme="minorHAnsi"/>
          <w:color w:val="auto"/>
          <w:sz w:val="24"/>
          <w:szCs w:val="24"/>
          <w:lang w:val="en-GB"/>
        </w:rPr>
        <w:t>.</w:t>
      </w:r>
      <w:r w:rsidR="005B704F">
        <w:rPr>
          <w:rStyle w:val="tlid-translation"/>
          <w:rFonts w:asciiTheme="minorHAnsi" w:hAnsiTheme="minorHAnsi"/>
          <w:color w:val="auto"/>
          <w:sz w:val="24"/>
          <w:szCs w:val="24"/>
          <w:lang w:val="en-GB"/>
        </w:rPr>
        <w:t xml:space="preserve"> </w:t>
      </w:r>
    </w:p>
    <w:p w:rsidR="005B704F" w:rsidRDefault="005B704F" w:rsidP="005B704F">
      <w:pPr>
        <w:pStyle w:val="Heading2"/>
        <w:rPr>
          <w:rStyle w:val="tlid-translation"/>
          <w:rFonts w:asciiTheme="minorHAnsi" w:hAnsiTheme="minorHAnsi"/>
          <w:color w:val="auto"/>
          <w:sz w:val="24"/>
          <w:szCs w:val="24"/>
          <w:lang w:val="en-GB"/>
        </w:rPr>
      </w:pPr>
    </w:p>
    <w:p w:rsidR="005B704F" w:rsidRPr="00DF511A" w:rsidRDefault="005B704F" w:rsidP="005B704F">
      <w:pPr>
        <w:pStyle w:val="Heading2"/>
        <w:rPr>
          <w:rFonts w:ascii="Calibri" w:hAnsi="Calibri"/>
          <w:color w:val="auto"/>
          <w:sz w:val="24"/>
          <w:szCs w:val="24"/>
          <w:lang w:val="en-GB"/>
        </w:rPr>
      </w:pPr>
      <w:r w:rsidRPr="005B704F">
        <w:rPr>
          <w:rStyle w:val="tlid-translation"/>
          <w:rFonts w:asciiTheme="minorHAnsi" w:hAnsiTheme="minorHAnsi"/>
          <w:color w:val="auto"/>
          <w:sz w:val="24"/>
          <w:szCs w:val="24"/>
          <w:lang w:val="en-GB"/>
        </w:rPr>
        <w:t xml:space="preserve">On </w:t>
      </w:r>
      <w:r w:rsidRPr="005B704F">
        <w:rPr>
          <w:rFonts w:ascii="Calibri" w:hAnsi="Calibri"/>
          <w:bCs/>
          <w:color w:val="auto"/>
          <w:sz w:val="24"/>
          <w:szCs w:val="24"/>
        </w:rPr>
        <w:t>3.1.2017 it read</w:t>
      </w:r>
      <w:r>
        <w:rPr>
          <w:rFonts w:ascii="Calibri" w:hAnsi="Calibri"/>
          <w:bCs/>
          <w:color w:val="auto"/>
          <w:sz w:val="24"/>
          <w:szCs w:val="24"/>
        </w:rPr>
        <w:t xml:space="preserve"> </w:t>
      </w:r>
      <w:r w:rsidRPr="001A5D5A">
        <w:rPr>
          <w:rFonts w:ascii="Calibri" w:hAnsi="Calibri"/>
          <w:b/>
          <w:bCs/>
          <w:color w:val="auto"/>
          <w:sz w:val="24"/>
          <w:szCs w:val="24"/>
        </w:rPr>
        <w:t>4369</w:t>
      </w:r>
      <w:r>
        <w:rPr>
          <w:rFonts w:ascii="Calibri" w:hAnsi="Calibri"/>
          <w:color w:val="auto"/>
          <w:sz w:val="24"/>
          <w:szCs w:val="24"/>
        </w:rPr>
        <w:t>. B</w:t>
      </w:r>
      <w:r w:rsidRPr="005B704F">
        <w:rPr>
          <w:rFonts w:ascii="Calibri" w:hAnsi="Calibri"/>
          <w:color w:val="auto"/>
          <w:sz w:val="24"/>
          <w:szCs w:val="24"/>
        </w:rPr>
        <w:t xml:space="preserve">y the time of their next visit </w:t>
      </w:r>
      <w:r w:rsidRPr="00E51E39">
        <w:rPr>
          <w:rFonts w:ascii="Calibri" w:hAnsi="Calibri"/>
          <w:color w:val="auto"/>
          <w:sz w:val="24"/>
          <w:szCs w:val="24"/>
        </w:rPr>
        <w:t>718 days later</w:t>
      </w:r>
      <w:r>
        <w:rPr>
          <w:rFonts w:ascii="Calibri" w:hAnsi="Calibri"/>
          <w:color w:val="auto"/>
          <w:sz w:val="24"/>
          <w:szCs w:val="24"/>
        </w:rPr>
        <w:t xml:space="preserve"> </w:t>
      </w:r>
      <w:r w:rsidRPr="005B704F">
        <w:rPr>
          <w:rFonts w:ascii="Calibri" w:hAnsi="Calibri"/>
          <w:color w:val="auto"/>
          <w:sz w:val="24"/>
          <w:szCs w:val="24"/>
        </w:rPr>
        <w:t xml:space="preserve">on </w:t>
      </w:r>
      <w:r w:rsidRPr="005B704F">
        <w:rPr>
          <w:rFonts w:ascii="Calibri" w:hAnsi="Calibri"/>
          <w:bCs/>
          <w:color w:val="auto"/>
          <w:sz w:val="24"/>
          <w:szCs w:val="24"/>
        </w:rPr>
        <w:t>22.12.2018 it read</w:t>
      </w:r>
      <w:r>
        <w:rPr>
          <w:rFonts w:ascii="Calibri" w:hAnsi="Calibri"/>
          <w:bCs/>
          <w:color w:val="auto"/>
          <w:sz w:val="24"/>
          <w:szCs w:val="24"/>
        </w:rPr>
        <w:t xml:space="preserve"> </w:t>
      </w:r>
      <w:r w:rsidRPr="001A5D5A">
        <w:rPr>
          <w:rFonts w:ascii="Calibri" w:hAnsi="Calibri"/>
          <w:b/>
          <w:bCs/>
          <w:color w:val="auto"/>
          <w:sz w:val="24"/>
          <w:szCs w:val="24"/>
        </w:rPr>
        <w:t>7425</w:t>
      </w:r>
      <w:r w:rsidR="00155EF8">
        <w:rPr>
          <w:rFonts w:ascii="Calibri" w:hAnsi="Calibri"/>
          <w:color w:val="auto"/>
          <w:sz w:val="24"/>
          <w:szCs w:val="24"/>
        </w:rPr>
        <w:t xml:space="preserve">. By the time the </w:t>
      </w:r>
      <w:r w:rsidR="003C4AAF">
        <w:rPr>
          <w:rFonts w:ascii="Calibri" w:hAnsi="Calibri"/>
          <w:color w:val="auto"/>
          <w:sz w:val="24"/>
          <w:szCs w:val="24"/>
        </w:rPr>
        <w:t>December</w:t>
      </w:r>
      <w:r w:rsidR="00155EF8">
        <w:rPr>
          <w:rFonts w:ascii="Calibri" w:hAnsi="Calibri"/>
          <w:color w:val="auto"/>
          <w:sz w:val="24"/>
          <w:szCs w:val="24"/>
        </w:rPr>
        <w:t xml:space="preserve"> 201</w:t>
      </w:r>
      <w:r w:rsidR="003C4AAF">
        <w:rPr>
          <w:rFonts w:ascii="Calibri" w:hAnsi="Calibri"/>
          <w:color w:val="auto"/>
          <w:sz w:val="24"/>
          <w:szCs w:val="24"/>
        </w:rPr>
        <w:t>8</w:t>
      </w:r>
      <w:r w:rsidR="00155EF8">
        <w:rPr>
          <w:rFonts w:ascii="Calibri" w:hAnsi="Calibri"/>
          <w:color w:val="auto"/>
          <w:sz w:val="24"/>
          <w:szCs w:val="24"/>
        </w:rPr>
        <w:t xml:space="preserve"> bill arrived </w:t>
      </w:r>
      <w:r w:rsidR="003C4AAF">
        <w:rPr>
          <w:rFonts w:ascii="Calibri" w:hAnsi="Calibri"/>
          <w:color w:val="auto"/>
          <w:sz w:val="24"/>
          <w:szCs w:val="24"/>
        </w:rPr>
        <w:t xml:space="preserve">in January </w:t>
      </w:r>
      <w:r w:rsidR="00954813">
        <w:rPr>
          <w:rFonts w:ascii="Calibri" w:hAnsi="Calibri"/>
          <w:color w:val="auto"/>
          <w:sz w:val="24"/>
          <w:szCs w:val="24"/>
        </w:rPr>
        <w:t xml:space="preserve">2019 </w:t>
      </w:r>
      <w:r w:rsidR="00155EF8">
        <w:rPr>
          <w:rFonts w:ascii="Calibri" w:hAnsi="Calibri"/>
          <w:color w:val="auto"/>
          <w:sz w:val="24"/>
          <w:szCs w:val="24"/>
        </w:rPr>
        <w:t xml:space="preserve">it was </w:t>
      </w:r>
      <w:r w:rsidR="00DF511A">
        <w:rPr>
          <w:rFonts w:ascii="Calibri" w:hAnsi="Calibri"/>
          <w:color w:val="auto"/>
          <w:sz w:val="24"/>
          <w:szCs w:val="24"/>
        </w:rPr>
        <w:t xml:space="preserve">up to </w:t>
      </w:r>
      <w:r w:rsidR="00155EF8" w:rsidRPr="003C4AAF">
        <w:rPr>
          <w:rFonts w:ascii="Calibri" w:hAnsi="Calibri"/>
          <w:b/>
          <w:color w:val="auto"/>
          <w:sz w:val="24"/>
          <w:szCs w:val="24"/>
        </w:rPr>
        <w:t>380 days too late</w:t>
      </w:r>
      <w:r w:rsidR="003C4AAF">
        <w:rPr>
          <w:rFonts w:ascii="Calibri" w:hAnsi="Calibri"/>
          <w:b/>
          <w:color w:val="auto"/>
          <w:sz w:val="24"/>
          <w:szCs w:val="24"/>
        </w:rPr>
        <w:t xml:space="preserve"> for the unattributable sum</w:t>
      </w:r>
      <w:r w:rsidR="003C4AAF">
        <w:rPr>
          <w:rFonts w:ascii="Calibri" w:hAnsi="Calibri"/>
          <w:color w:val="auto"/>
          <w:sz w:val="24"/>
          <w:szCs w:val="24"/>
        </w:rPr>
        <w:t xml:space="preserve"> </w:t>
      </w:r>
      <w:r w:rsidR="00EA627E">
        <w:rPr>
          <w:rFonts w:ascii="Calibri" w:hAnsi="Calibri"/>
          <w:b/>
          <w:color w:val="auto"/>
          <w:sz w:val="24"/>
          <w:szCs w:val="24"/>
        </w:rPr>
        <w:t>includ</w:t>
      </w:r>
      <w:r w:rsidR="003C4AAF" w:rsidRPr="00EA627E">
        <w:rPr>
          <w:rFonts w:ascii="Calibri" w:hAnsi="Calibri"/>
          <w:b/>
          <w:color w:val="auto"/>
          <w:sz w:val="24"/>
          <w:szCs w:val="24"/>
        </w:rPr>
        <w:t>ed therein</w:t>
      </w:r>
      <w:r w:rsidR="00EA627E">
        <w:rPr>
          <w:rFonts w:ascii="Calibri" w:hAnsi="Calibri"/>
          <w:color w:val="auto"/>
          <w:sz w:val="24"/>
          <w:szCs w:val="24"/>
        </w:rPr>
        <w:t xml:space="preserve">, </w:t>
      </w:r>
      <w:r w:rsidR="003C4AAF">
        <w:rPr>
          <w:rFonts w:ascii="Calibri" w:hAnsi="Calibri"/>
          <w:color w:val="auto"/>
          <w:sz w:val="24"/>
          <w:szCs w:val="24"/>
        </w:rPr>
        <w:t>compensating for the accumulated errors of 2017</w:t>
      </w:r>
      <w:r w:rsidR="00DF511A">
        <w:rPr>
          <w:rFonts w:ascii="Calibri" w:hAnsi="Calibri"/>
          <w:color w:val="auto"/>
          <w:sz w:val="24"/>
          <w:szCs w:val="24"/>
        </w:rPr>
        <w:t xml:space="preserve"> </w:t>
      </w:r>
      <w:r w:rsidR="00DF511A">
        <w:rPr>
          <w:rFonts w:ascii="Calibri" w:hAnsi="Calibri"/>
          <w:color w:val="auto"/>
          <w:sz w:val="24"/>
          <w:szCs w:val="24"/>
          <w:lang w:val="en-GB"/>
        </w:rPr>
        <w:t>(Enoletni zastaralni rok</w:t>
      </w:r>
      <w:r w:rsidR="001E0A11">
        <w:rPr>
          <w:rFonts w:ascii="Calibri" w:hAnsi="Calibri"/>
          <w:color w:val="auto"/>
          <w:sz w:val="24"/>
          <w:szCs w:val="24"/>
          <w:lang w:val="en-GB"/>
        </w:rPr>
        <w:t>,</w:t>
      </w:r>
      <w:r w:rsidR="001E0ABA">
        <w:rPr>
          <w:rFonts w:ascii="Calibri" w:hAnsi="Calibri"/>
          <w:color w:val="auto"/>
          <w:sz w:val="24"/>
          <w:szCs w:val="24"/>
          <w:lang w:val="en-GB"/>
        </w:rPr>
        <w:t xml:space="preserve"> 355</w:t>
      </w:r>
      <w:r w:rsidR="00DF511A">
        <w:rPr>
          <w:rFonts w:ascii="Calibri" w:hAnsi="Calibri"/>
          <w:color w:val="auto"/>
          <w:sz w:val="24"/>
          <w:szCs w:val="24"/>
          <w:lang w:val="en-GB"/>
        </w:rPr>
        <w:t xml:space="preserve"> člen, OZ-NPB3).</w:t>
      </w:r>
    </w:p>
    <w:p w:rsidR="005B704F" w:rsidRDefault="005B704F" w:rsidP="005B704F">
      <w:pPr>
        <w:pStyle w:val="Heading2"/>
        <w:rPr>
          <w:rFonts w:ascii="Calibri" w:hAnsi="Calibri"/>
          <w:color w:val="auto"/>
          <w:sz w:val="24"/>
          <w:szCs w:val="24"/>
        </w:rPr>
      </w:pPr>
    </w:p>
    <w:p w:rsidR="00046865" w:rsidRPr="00046865" w:rsidRDefault="00046865" w:rsidP="00E77923">
      <w:pPr>
        <w:rPr>
          <w:sz w:val="24"/>
          <w:szCs w:val="24"/>
        </w:rPr>
      </w:pPr>
      <w:r w:rsidRPr="00046865">
        <w:rPr>
          <w:sz w:val="24"/>
          <w:szCs w:val="24"/>
          <w:lang w:val="en-GB"/>
        </w:rPr>
        <w:t>Regarding this, p</w:t>
      </w:r>
      <w:r w:rsidR="00C958B3" w:rsidRPr="00046865">
        <w:rPr>
          <w:sz w:val="24"/>
          <w:szCs w:val="24"/>
          <w:lang w:val="en-GB"/>
        </w:rPr>
        <w:t xml:space="preserve">er Article 23 of </w:t>
      </w:r>
      <w:r w:rsidR="00C958B3" w:rsidRPr="00046865">
        <w:rPr>
          <w:b/>
          <w:sz w:val="24"/>
          <w:szCs w:val="24"/>
          <w:lang w:val="en-GB"/>
        </w:rPr>
        <w:t xml:space="preserve"> </w:t>
      </w:r>
      <w:r w:rsidR="00C958B3" w:rsidRPr="00046865">
        <w:rPr>
          <w:sz w:val="24"/>
          <w:szCs w:val="24"/>
        </w:rPr>
        <w:t xml:space="preserve">Uradni list RS, št. </w:t>
      </w:r>
      <w:hyperlink r:id="rId8" w:tgtFrame="_blank" w:tooltip="Uredba o delovanju trga z zemeljskim plinom" w:history="1">
        <w:r w:rsidR="00C958B3" w:rsidRPr="00046865">
          <w:rPr>
            <w:color w:val="0000FF"/>
            <w:sz w:val="24"/>
            <w:szCs w:val="24"/>
            <w:u w:val="single"/>
          </w:rPr>
          <w:t>61/16</w:t>
        </w:r>
      </w:hyperlink>
      <w:r w:rsidR="00C958B3" w:rsidRPr="00046865">
        <w:rPr>
          <w:sz w:val="24"/>
          <w:szCs w:val="24"/>
        </w:rPr>
        <w:t xml:space="preserve"> the customer is entitled to a settlement at least once a year. That doesn’t mean the beginning of one year and the end of the next. No accountant’s world view can turn the meaning of “at least once a year” into that, but I fear we will see this tried. </w:t>
      </w:r>
    </w:p>
    <w:p w:rsidR="00E77923" w:rsidRDefault="00CA2662" w:rsidP="00E77923">
      <w:pPr>
        <w:rPr>
          <w:sz w:val="24"/>
          <w:szCs w:val="24"/>
          <w:lang w:val="en-GB"/>
        </w:rPr>
      </w:pPr>
      <w:r w:rsidRPr="005B704F">
        <w:rPr>
          <w:sz w:val="24"/>
          <w:szCs w:val="24"/>
          <w:lang w:val="en-GB"/>
        </w:rPr>
        <w:t xml:space="preserve">In bringing up to date a true rendering of the total gas </w:t>
      </w:r>
      <w:r w:rsidR="00155EF8">
        <w:rPr>
          <w:sz w:val="24"/>
          <w:szCs w:val="24"/>
          <w:lang w:val="en-GB"/>
        </w:rPr>
        <w:t>used according to</w:t>
      </w:r>
      <w:r w:rsidRPr="005B704F">
        <w:rPr>
          <w:sz w:val="24"/>
          <w:szCs w:val="24"/>
          <w:lang w:val="en-GB"/>
        </w:rPr>
        <w:t xml:space="preserve"> the meter between those dates, the </w:t>
      </w:r>
      <w:r w:rsidR="00155EF8">
        <w:rPr>
          <w:sz w:val="24"/>
          <w:szCs w:val="24"/>
          <w:lang w:val="en-GB"/>
        </w:rPr>
        <w:t xml:space="preserve">unusual mathematical character of the </w:t>
      </w:r>
      <w:r w:rsidRPr="005B704F">
        <w:rPr>
          <w:sz w:val="24"/>
          <w:szCs w:val="24"/>
          <w:lang w:val="en-GB"/>
        </w:rPr>
        <w:t xml:space="preserve">December 2018 bill reveals </w:t>
      </w:r>
      <w:r w:rsidR="008F05D1">
        <w:rPr>
          <w:sz w:val="24"/>
          <w:szCs w:val="24"/>
          <w:lang w:val="en-GB"/>
        </w:rPr>
        <w:t xml:space="preserve">the extent to which </w:t>
      </w:r>
      <w:r w:rsidRPr="005B704F">
        <w:rPr>
          <w:sz w:val="24"/>
          <w:szCs w:val="24"/>
          <w:lang w:val="en-GB"/>
        </w:rPr>
        <w:t xml:space="preserve">all the estimates </w:t>
      </w:r>
      <w:r w:rsidR="00155EF8">
        <w:rPr>
          <w:sz w:val="24"/>
          <w:szCs w:val="24"/>
          <w:lang w:val="en-GB"/>
        </w:rPr>
        <w:t>proved</w:t>
      </w:r>
      <w:r w:rsidRPr="005B704F">
        <w:rPr>
          <w:sz w:val="24"/>
          <w:szCs w:val="24"/>
          <w:lang w:val="en-GB"/>
        </w:rPr>
        <w:t xml:space="preserve"> wrong</w:t>
      </w:r>
      <w:r w:rsidR="003B3F58">
        <w:rPr>
          <w:sz w:val="24"/>
          <w:szCs w:val="24"/>
          <w:lang w:val="en-GB"/>
        </w:rPr>
        <w:t>, and the quality of the methodology speaks for itself</w:t>
      </w:r>
      <w:r w:rsidRPr="005B704F">
        <w:rPr>
          <w:sz w:val="24"/>
          <w:szCs w:val="24"/>
          <w:lang w:val="en-GB"/>
        </w:rPr>
        <w:t>.</w:t>
      </w:r>
      <w:r w:rsidR="00C00138">
        <w:rPr>
          <w:sz w:val="24"/>
          <w:szCs w:val="24"/>
          <w:lang w:val="en-GB"/>
        </w:rPr>
        <w:t xml:space="preserve"> </w:t>
      </w:r>
    </w:p>
    <w:p w:rsidR="00E77923" w:rsidRDefault="00C00138" w:rsidP="00155EF8">
      <w:pPr>
        <w:pStyle w:val="Heading2"/>
        <w:rPr>
          <w:rFonts w:asciiTheme="minorHAnsi" w:hAnsiTheme="minorHAnsi"/>
          <w:color w:val="auto"/>
          <w:sz w:val="24"/>
          <w:szCs w:val="24"/>
          <w:lang w:val="en-GB"/>
        </w:rPr>
      </w:pPr>
      <w:r>
        <w:rPr>
          <w:rFonts w:asciiTheme="minorHAnsi" w:hAnsiTheme="minorHAnsi"/>
          <w:color w:val="auto"/>
          <w:sz w:val="24"/>
          <w:szCs w:val="24"/>
          <w:lang w:val="en-GB"/>
        </w:rPr>
        <w:t xml:space="preserve">The fusion of the December </w:t>
      </w:r>
      <w:r w:rsidR="003C4AAF">
        <w:rPr>
          <w:rFonts w:asciiTheme="minorHAnsi" w:hAnsiTheme="minorHAnsi"/>
          <w:color w:val="auto"/>
          <w:sz w:val="24"/>
          <w:szCs w:val="24"/>
          <w:lang w:val="en-GB"/>
        </w:rPr>
        <w:t xml:space="preserve">record of actual usage </w:t>
      </w:r>
      <w:r>
        <w:rPr>
          <w:rFonts w:asciiTheme="minorHAnsi" w:hAnsiTheme="minorHAnsi"/>
          <w:color w:val="auto"/>
          <w:sz w:val="24"/>
          <w:szCs w:val="24"/>
          <w:lang w:val="en-GB"/>
        </w:rPr>
        <w:t xml:space="preserve">with the accumulated errors of 2017 and 2018 further </w:t>
      </w:r>
      <w:r w:rsidRPr="00E77923">
        <w:rPr>
          <w:rFonts w:asciiTheme="minorHAnsi" w:hAnsiTheme="minorHAnsi"/>
          <w:b/>
          <w:color w:val="auto"/>
          <w:sz w:val="24"/>
          <w:szCs w:val="24"/>
          <w:lang w:val="en-GB"/>
        </w:rPr>
        <w:t xml:space="preserve">makes calculation of a true average monthly </w:t>
      </w:r>
      <w:r w:rsidR="009E57E0">
        <w:rPr>
          <w:rFonts w:asciiTheme="minorHAnsi" w:hAnsiTheme="minorHAnsi"/>
          <w:b/>
          <w:color w:val="auto"/>
          <w:sz w:val="24"/>
          <w:szCs w:val="24"/>
          <w:lang w:val="en-GB"/>
        </w:rPr>
        <w:t xml:space="preserve">or annual </w:t>
      </w:r>
      <w:r w:rsidRPr="00E77923">
        <w:rPr>
          <w:rFonts w:asciiTheme="minorHAnsi" w:hAnsiTheme="minorHAnsi"/>
          <w:b/>
          <w:color w:val="auto"/>
          <w:sz w:val="24"/>
          <w:szCs w:val="24"/>
          <w:lang w:val="en-GB"/>
        </w:rPr>
        <w:t>use impossible</w:t>
      </w:r>
      <w:r w:rsidR="00E77923">
        <w:rPr>
          <w:rFonts w:asciiTheme="minorHAnsi" w:hAnsiTheme="minorHAnsi"/>
          <w:color w:val="auto"/>
          <w:sz w:val="24"/>
          <w:szCs w:val="24"/>
          <w:lang w:val="en-GB"/>
        </w:rPr>
        <w:t>.</w:t>
      </w:r>
      <w:r w:rsidR="008F05D1">
        <w:rPr>
          <w:rFonts w:asciiTheme="minorHAnsi" w:hAnsiTheme="minorHAnsi"/>
          <w:color w:val="auto"/>
          <w:sz w:val="24"/>
          <w:szCs w:val="24"/>
          <w:lang w:val="en-GB"/>
        </w:rPr>
        <w:t xml:space="preserve"> Removing the corrective sum for two years does not help, as we are left</w:t>
      </w:r>
      <w:r w:rsidR="007F694D">
        <w:rPr>
          <w:rFonts w:asciiTheme="minorHAnsi" w:hAnsiTheme="minorHAnsi"/>
          <w:color w:val="auto"/>
          <w:sz w:val="24"/>
          <w:szCs w:val="24"/>
          <w:lang w:val="en-GB"/>
        </w:rPr>
        <w:t xml:space="preserve"> with </w:t>
      </w:r>
      <w:r w:rsidR="00E146D6">
        <w:rPr>
          <w:rFonts w:asciiTheme="minorHAnsi" w:hAnsiTheme="minorHAnsi"/>
          <w:color w:val="auto"/>
          <w:sz w:val="24"/>
          <w:szCs w:val="24"/>
          <w:lang w:val="en-GB"/>
        </w:rPr>
        <w:t>24</w:t>
      </w:r>
      <w:r w:rsidR="007F694D">
        <w:rPr>
          <w:rFonts w:asciiTheme="minorHAnsi" w:hAnsiTheme="minorHAnsi"/>
          <w:color w:val="auto"/>
          <w:sz w:val="24"/>
          <w:szCs w:val="24"/>
          <w:lang w:val="en-GB"/>
        </w:rPr>
        <w:t xml:space="preserve"> fictional readings. N</w:t>
      </w:r>
      <w:r w:rsidR="008F05D1">
        <w:rPr>
          <w:rFonts w:asciiTheme="minorHAnsi" w:hAnsiTheme="minorHAnsi"/>
          <w:color w:val="auto"/>
          <w:sz w:val="24"/>
          <w:szCs w:val="24"/>
          <w:lang w:val="en-GB"/>
        </w:rPr>
        <w:t xml:space="preserve">o actual </w:t>
      </w:r>
      <w:r w:rsidR="009E57E0">
        <w:rPr>
          <w:rFonts w:asciiTheme="minorHAnsi" w:hAnsiTheme="minorHAnsi"/>
          <w:color w:val="auto"/>
          <w:sz w:val="24"/>
          <w:szCs w:val="24"/>
          <w:lang w:val="en-GB"/>
        </w:rPr>
        <w:t xml:space="preserve">monthly </w:t>
      </w:r>
      <w:r w:rsidR="007F694D">
        <w:rPr>
          <w:rFonts w:asciiTheme="minorHAnsi" w:hAnsiTheme="minorHAnsi"/>
          <w:color w:val="auto"/>
          <w:sz w:val="24"/>
          <w:szCs w:val="24"/>
          <w:lang w:val="en-GB"/>
        </w:rPr>
        <w:t>measurement</w:t>
      </w:r>
      <w:r w:rsidR="008F05D1">
        <w:rPr>
          <w:rFonts w:asciiTheme="minorHAnsi" w:hAnsiTheme="minorHAnsi"/>
          <w:color w:val="auto"/>
          <w:sz w:val="24"/>
          <w:szCs w:val="24"/>
          <w:lang w:val="en-GB"/>
        </w:rPr>
        <w:t xml:space="preserve">s </w:t>
      </w:r>
      <w:r w:rsidR="007F694D">
        <w:rPr>
          <w:rFonts w:asciiTheme="minorHAnsi" w:hAnsiTheme="minorHAnsi"/>
          <w:color w:val="auto"/>
          <w:sz w:val="24"/>
          <w:szCs w:val="24"/>
          <w:lang w:val="en-GB"/>
        </w:rPr>
        <w:t>can be wrested from the</w:t>
      </w:r>
      <w:r w:rsidR="009E57E0">
        <w:rPr>
          <w:rFonts w:asciiTheme="minorHAnsi" w:hAnsiTheme="minorHAnsi"/>
          <w:color w:val="auto"/>
          <w:sz w:val="24"/>
          <w:szCs w:val="24"/>
          <w:lang w:val="en-GB"/>
        </w:rPr>
        <w:t>se</w:t>
      </w:r>
      <w:r w:rsidR="007F694D">
        <w:rPr>
          <w:rFonts w:asciiTheme="minorHAnsi" w:hAnsiTheme="minorHAnsi"/>
          <w:color w:val="auto"/>
          <w:sz w:val="24"/>
          <w:szCs w:val="24"/>
          <w:lang w:val="en-GB"/>
        </w:rPr>
        <w:t xml:space="preserve"> </w:t>
      </w:r>
      <w:r w:rsidR="00E146D6">
        <w:rPr>
          <w:rFonts w:asciiTheme="minorHAnsi" w:hAnsiTheme="minorHAnsi"/>
          <w:color w:val="auto"/>
          <w:sz w:val="24"/>
          <w:szCs w:val="24"/>
          <w:lang w:val="en-GB"/>
        </w:rPr>
        <w:t>24</w:t>
      </w:r>
      <w:r w:rsidR="007F694D">
        <w:rPr>
          <w:rFonts w:asciiTheme="minorHAnsi" w:hAnsiTheme="minorHAnsi"/>
          <w:color w:val="auto"/>
          <w:sz w:val="24"/>
          <w:szCs w:val="24"/>
          <w:lang w:val="en-GB"/>
        </w:rPr>
        <w:t xml:space="preserve"> bills.</w:t>
      </w:r>
    </w:p>
    <w:p w:rsidR="009E57E0" w:rsidRPr="009E57E0" w:rsidRDefault="009E57E0" w:rsidP="009E57E0">
      <w:pPr>
        <w:rPr>
          <w:lang w:val="en-GB"/>
        </w:rPr>
      </w:pPr>
    </w:p>
    <w:p w:rsidR="002400FE" w:rsidRDefault="009E57E0" w:rsidP="007F694D">
      <w:pPr>
        <w:pStyle w:val="Heading2"/>
        <w:rPr>
          <w:rFonts w:asciiTheme="minorHAnsi" w:hAnsiTheme="minorHAnsi"/>
          <w:color w:val="auto"/>
          <w:sz w:val="24"/>
          <w:szCs w:val="24"/>
          <w:lang w:val="en-GB"/>
        </w:rPr>
      </w:pPr>
      <w:r w:rsidRPr="009E57E0">
        <w:rPr>
          <w:rFonts w:asciiTheme="minorHAnsi" w:hAnsiTheme="minorHAnsi"/>
          <w:b/>
          <w:color w:val="auto"/>
          <w:sz w:val="24"/>
          <w:szCs w:val="24"/>
          <w:lang w:val="en-GB"/>
        </w:rPr>
        <w:t>The</w:t>
      </w:r>
      <w:r w:rsidR="00C00138" w:rsidRPr="009E57E0">
        <w:rPr>
          <w:rFonts w:asciiTheme="minorHAnsi" w:hAnsiTheme="minorHAnsi"/>
          <w:b/>
          <w:color w:val="auto"/>
          <w:sz w:val="24"/>
          <w:szCs w:val="24"/>
          <w:lang w:val="en-GB"/>
        </w:rPr>
        <w:t xml:space="preserve"> </w:t>
      </w:r>
      <w:r w:rsidR="00C00138" w:rsidRPr="00E77923">
        <w:rPr>
          <w:rFonts w:asciiTheme="minorHAnsi" w:hAnsiTheme="minorHAnsi"/>
          <w:b/>
          <w:color w:val="auto"/>
          <w:sz w:val="24"/>
          <w:szCs w:val="24"/>
          <w:lang w:val="en-GB"/>
        </w:rPr>
        <w:t>2018 statement is useless as a record or data source to me</w:t>
      </w:r>
      <w:r w:rsidR="00C00138">
        <w:rPr>
          <w:rFonts w:asciiTheme="minorHAnsi" w:hAnsiTheme="minorHAnsi"/>
          <w:color w:val="auto"/>
          <w:sz w:val="24"/>
          <w:szCs w:val="24"/>
          <w:lang w:val="en-GB"/>
        </w:rPr>
        <w:t xml:space="preserve">. This would also be true of the 2017 statement as </w:t>
      </w:r>
      <w:r w:rsidR="00C00138" w:rsidRPr="009E57E0">
        <w:rPr>
          <w:rFonts w:asciiTheme="minorHAnsi" w:hAnsiTheme="minorHAnsi"/>
          <w:b/>
          <w:color w:val="auto"/>
          <w:sz w:val="24"/>
          <w:szCs w:val="24"/>
          <w:lang w:val="en-GB"/>
        </w:rPr>
        <w:t>all that year’</w:t>
      </w:r>
      <w:r w:rsidR="003C4AAF" w:rsidRPr="009E57E0">
        <w:rPr>
          <w:rFonts w:asciiTheme="minorHAnsi" w:hAnsiTheme="minorHAnsi"/>
          <w:b/>
          <w:color w:val="auto"/>
          <w:sz w:val="24"/>
          <w:szCs w:val="24"/>
          <w:lang w:val="en-GB"/>
        </w:rPr>
        <w:t>s</w:t>
      </w:r>
      <w:r w:rsidR="00C00138" w:rsidRPr="009E57E0">
        <w:rPr>
          <w:rFonts w:asciiTheme="minorHAnsi" w:hAnsiTheme="minorHAnsi"/>
          <w:b/>
          <w:color w:val="auto"/>
          <w:sz w:val="24"/>
          <w:szCs w:val="24"/>
          <w:lang w:val="en-GB"/>
        </w:rPr>
        <w:t xml:space="preserve"> errors were carried forward</w:t>
      </w:r>
      <w:r w:rsidR="00C00138">
        <w:rPr>
          <w:rFonts w:asciiTheme="minorHAnsi" w:hAnsiTheme="minorHAnsi"/>
          <w:color w:val="auto"/>
          <w:sz w:val="24"/>
          <w:szCs w:val="24"/>
          <w:lang w:val="en-GB"/>
        </w:rPr>
        <w:t xml:space="preserve"> to December</w:t>
      </w:r>
      <w:r w:rsidR="00954813">
        <w:rPr>
          <w:rFonts w:asciiTheme="minorHAnsi" w:hAnsiTheme="minorHAnsi"/>
          <w:color w:val="auto"/>
          <w:sz w:val="24"/>
          <w:szCs w:val="24"/>
          <w:lang w:val="en-GB"/>
        </w:rPr>
        <w:t xml:space="preserve"> up to </w:t>
      </w:r>
      <w:r w:rsidR="00C00138">
        <w:rPr>
          <w:rFonts w:asciiTheme="minorHAnsi" w:hAnsiTheme="minorHAnsi"/>
          <w:color w:val="auto"/>
          <w:sz w:val="24"/>
          <w:szCs w:val="24"/>
          <w:lang w:val="en-GB"/>
        </w:rPr>
        <w:t>2018.</w:t>
      </w:r>
    </w:p>
    <w:p w:rsidR="002400FE" w:rsidRDefault="002400FE" w:rsidP="007F694D">
      <w:pPr>
        <w:pStyle w:val="Heading2"/>
        <w:rPr>
          <w:rFonts w:asciiTheme="minorHAnsi" w:hAnsiTheme="minorHAnsi"/>
          <w:color w:val="auto"/>
          <w:sz w:val="24"/>
          <w:szCs w:val="24"/>
          <w:lang w:val="en-GB"/>
        </w:rPr>
      </w:pPr>
    </w:p>
    <w:p w:rsidR="00D947DD" w:rsidRDefault="00155EF8" w:rsidP="00C958B3">
      <w:pPr>
        <w:pStyle w:val="Heading2"/>
        <w:rPr>
          <w:rStyle w:val="tlid-translation"/>
          <w:rFonts w:asciiTheme="minorHAnsi" w:hAnsiTheme="minorHAnsi"/>
          <w:color w:val="auto"/>
          <w:sz w:val="24"/>
          <w:szCs w:val="24"/>
        </w:rPr>
      </w:pPr>
      <w:r w:rsidRPr="007F694D">
        <w:rPr>
          <w:rStyle w:val="tlid-translation"/>
          <w:rFonts w:asciiTheme="minorHAnsi" w:hAnsiTheme="minorHAnsi"/>
          <w:color w:val="auto"/>
          <w:sz w:val="24"/>
          <w:szCs w:val="24"/>
        </w:rPr>
        <w:t xml:space="preserve">Likewise, it is </w:t>
      </w:r>
      <w:r w:rsidRPr="007F694D">
        <w:rPr>
          <w:rStyle w:val="tlid-translation"/>
          <w:rFonts w:asciiTheme="minorHAnsi" w:hAnsiTheme="minorHAnsi"/>
          <w:b/>
          <w:color w:val="auto"/>
          <w:sz w:val="24"/>
          <w:szCs w:val="24"/>
        </w:rPr>
        <w:t>impossible to prove</w:t>
      </w:r>
      <w:r w:rsidRPr="007F694D">
        <w:rPr>
          <w:rStyle w:val="tlid-translation"/>
          <w:rFonts w:asciiTheme="minorHAnsi" w:hAnsiTheme="minorHAnsi"/>
          <w:color w:val="auto"/>
          <w:sz w:val="24"/>
          <w:szCs w:val="24"/>
        </w:rPr>
        <w:t xml:space="preserve"> that any of</w:t>
      </w:r>
      <w:r w:rsidR="00ED7101" w:rsidRPr="007F694D">
        <w:rPr>
          <w:rStyle w:val="tlid-translation"/>
          <w:rFonts w:asciiTheme="minorHAnsi" w:hAnsiTheme="minorHAnsi"/>
          <w:color w:val="auto"/>
          <w:sz w:val="24"/>
          <w:szCs w:val="24"/>
        </w:rPr>
        <w:t xml:space="preserve"> Adriaplin’s </w:t>
      </w:r>
      <w:r w:rsidR="007E0C89">
        <w:rPr>
          <w:rStyle w:val="tlid-translation"/>
          <w:rFonts w:asciiTheme="minorHAnsi" w:hAnsiTheme="minorHAnsi"/>
          <w:color w:val="auto"/>
          <w:sz w:val="24"/>
          <w:szCs w:val="24"/>
        </w:rPr>
        <w:t xml:space="preserve">monthly </w:t>
      </w:r>
      <w:r w:rsidR="00006DA3" w:rsidRPr="007F694D">
        <w:rPr>
          <w:rStyle w:val="tlid-translation"/>
          <w:rFonts w:asciiTheme="minorHAnsi" w:hAnsiTheme="minorHAnsi"/>
          <w:color w:val="auto"/>
          <w:sz w:val="24"/>
          <w:szCs w:val="24"/>
        </w:rPr>
        <w:t xml:space="preserve">estimates </w:t>
      </w:r>
      <w:r w:rsidR="00ED7101" w:rsidRPr="007F694D">
        <w:rPr>
          <w:rStyle w:val="tlid-translation"/>
          <w:rFonts w:asciiTheme="minorHAnsi" w:hAnsiTheme="minorHAnsi"/>
          <w:color w:val="auto"/>
          <w:sz w:val="24"/>
          <w:szCs w:val="24"/>
        </w:rPr>
        <w:t xml:space="preserve">from January </w:t>
      </w:r>
      <w:r w:rsidR="001A35FE" w:rsidRPr="007F694D">
        <w:rPr>
          <w:rStyle w:val="tlid-translation"/>
          <w:rFonts w:asciiTheme="minorHAnsi" w:hAnsiTheme="minorHAnsi"/>
          <w:color w:val="auto"/>
          <w:sz w:val="24"/>
          <w:szCs w:val="24"/>
        </w:rPr>
        <w:t xml:space="preserve">2018 </w:t>
      </w:r>
      <w:r w:rsidR="00ED7101" w:rsidRPr="007F694D">
        <w:rPr>
          <w:rStyle w:val="tlid-translation"/>
          <w:rFonts w:asciiTheme="minorHAnsi" w:hAnsiTheme="minorHAnsi"/>
          <w:color w:val="auto"/>
          <w:sz w:val="24"/>
          <w:szCs w:val="24"/>
        </w:rPr>
        <w:t xml:space="preserve">to </w:t>
      </w:r>
      <w:r w:rsidR="00382F82" w:rsidRPr="007F694D">
        <w:rPr>
          <w:rStyle w:val="tlid-translation"/>
          <w:rFonts w:asciiTheme="minorHAnsi" w:hAnsiTheme="minorHAnsi"/>
          <w:color w:val="auto"/>
          <w:sz w:val="24"/>
          <w:szCs w:val="24"/>
        </w:rPr>
        <w:t>Dece</w:t>
      </w:r>
      <w:r w:rsidR="00ED7101" w:rsidRPr="007F694D">
        <w:rPr>
          <w:rStyle w:val="tlid-translation"/>
          <w:rFonts w:asciiTheme="minorHAnsi" w:hAnsiTheme="minorHAnsi"/>
          <w:color w:val="auto"/>
          <w:sz w:val="24"/>
          <w:szCs w:val="24"/>
        </w:rPr>
        <w:t>mber</w:t>
      </w:r>
      <w:r w:rsidR="00006DA3" w:rsidRPr="007F694D">
        <w:rPr>
          <w:rStyle w:val="tlid-translation"/>
          <w:rFonts w:asciiTheme="minorHAnsi" w:hAnsiTheme="minorHAnsi"/>
          <w:color w:val="auto"/>
          <w:sz w:val="24"/>
          <w:szCs w:val="24"/>
        </w:rPr>
        <w:t xml:space="preserve"> 2018 were </w:t>
      </w:r>
      <w:r w:rsidRPr="007F694D">
        <w:rPr>
          <w:rStyle w:val="tlid-translation"/>
          <w:rFonts w:asciiTheme="minorHAnsi" w:hAnsiTheme="minorHAnsi"/>
          <w:color w:val="auto"/>
          <w:sz w:val="24"/>
          <w:szCs w:val="24"/>
        </w:rPr>
        <w:t>correct</w:t>
      </w:r>
      <w:r w:rsidR="007F694D" w:rsidRPr="007F694D">
        <w:rPr>
          <w:rStyle w:val="tlid-translation"/>
          <w:rFonts w:asciiTheme="minorHAnsi" w:hAnsiTheme="minorHAnsi"/>
          <w:color w:val="auto"/>
          <w:sz w:val="24"/>
          <w:szCs w:val="24"/>
        </w:rPr>
        <w:t>.</w:t>
      </w:r>
      <w:r w:rsidR="007E0C89">
        <w:rPr>
          <w:rStyle w:val="tlid-translation"/>
          <w:rFonts w:asciiTheme="minorHAnsi" w:hAnsiTheme="minorHAnsi"/>
          <w:color w:val="auto"/>
          <w:sz w:val="24"/>
          <w:szCs w:val="24"/>
        </w:rPr>
        <w:t xml:space="preserve"> The correction proves that some or all were wildly incorrect. </w:t>
      </w:r>
      <w:r w:rsidR="00046865">
        <w:rPr>
          <w:rStyle w:val="tlid-translation"/>
          <w:rFonts w:asciiTheme="minorHAnsi" w:hAnsiTheme="minorHAnsi"/>
          <w:color w:val="auto"/>
          <w:sz w:val="24"/>
          <w:szCs w:val="24"/>
        </w:rPr>
        <w:t>We</w:t>
      </w:r>
      <w:r w:rsidR="007E0C89">
        <w:rPr>
          <w:rStyle w:val="tlid-translation"/>
          <w:rFonts w:asciiTheme="minorHAnsi" w:hAnsiTheme="minorHAnsi"/>
          <w:color w:val="auto"/>
          <w:sz w:val="24"/>
          <w:szCs w:val="24"/>
        </w:rPr>
        <w:t xml:space="preserve"> can </w:t>
      </w:r>
      <w:r w:rsidR="00046865">
        <w:rPr>
          <w:rStyle w:val="tlid-translation"/>
          <w:rFonts w:asciiTheme="minorHAnsi" w:hAnsiTheme="minorHAnsi"/>
          <w:color w:val="auto"/>
          <w:sz w:val="24"/>
          <w:szCs w:val="24"/>
        </w:rPr>
        <w:t>say</w:t>
      </w:r>
      <w:r w:rsidR="007E0C89">
        <w:rPr>
          <w:rStyle w:val="tlid-translation"/>
          <w:rFonts w:asciiTheme="minorHAnsi" w:hAnsiTheme="minorHAnsi"/>
          <w:color w:val="auto"/>
          <w:sz w:val="24"/>
          <w:szCs w:val="24"/>
        </w:rPr>
        <w:t xml:space="preserve"> that the </w:t>
      </w:r>
      <w:r w:rsidR="00046865">
        <w:rPr>
          <w:rStyle w:val="tlid-translation"/>
          <w:rFonts w:asciiTheme="minorHAnsi" w:hAnsiTheme="minorHAnsi"/>
          <w:color w:val="auto"/>
          <w:sz w:val="24"/>
          <w:szCs w:val="24"/>
        </w:rPr>
        <w:t>more that</w:t>
      </w:r>
      <w:r w:rsidR="007E0C89">
        <w:rPr>
          <w:rStyle w:val="tlid-translation"/>
          <w:rFonts w:asciiTheme="minorHAnsi" w:hAnsiTheme="minorHAnsi"/>
          <w:color w:val="auto"/>
          <w:sz w:val="24"/>
          <w:szCs w:val="24"/>
        </w:rPr>
        <w:t xml:space="preserve"> were correct</w:t>
      </w:r>
      <w:r w:rsidR="00922E9A">
        <w:rPr>
          <w:rStyle w:val="tlid-translation"/>
          <w:rFonts w:asciiTheme="minorHAnsi" w:hAnsiTheme="minorHAnsi"/>
          <w:color w:val="auto"/>
          <w:sz w:val="24"/>
          <w:szCs w:val="24"/>
        </w:rPr>
        <w:t>,</w:t>
      </w:r>
      <w:r w:rsidR="009E57E0">
        <w:rPr>
          <w:rStyle w:val="tlid-translation"/>
          <w:rFonts w:asciiTheme="minorHAnsi" w:hAnsiTheme="minorHAnsi"/>
          <w:color w:val="auto"/>
          <w:sz w:val="24"/>
          <w:szCs w:val="24"/>
        </w:rPr>
        <w:t xml:space="preserve"> the more wild (in absolute numbers, not %) </w:t>
      </w:r>
      <w:r w:rsidR="00046865">
        <w:rPr>
          <w:rStyle w:val="tlid-translation"/>
          <w:rFonts w:asciiTheme="minorHAnsi" w:hAnsiTheme="minorHAnsi"/>
          <w:color w:val="auto"/>
          <w:sz w:val="24"/>
          <w:szCs w:val="24"/>
        </w:rPr>
        <w:t xml:space="preserve">the wrong ones must have been. </w:t>
      </w:r>
      <w:r w:rsidR="00046865" w:rsidRPr="00046865">
        <w:rPr>
          <w:rStyle w:val="tlid-translation"/>
          <w:rFonts w:asciiTheme="minorHAnsi" w:hAnsiTheme="minorHAnsi"/>
          <w:b/>
          <w:color w:val="auto"/>
          <w:sz w:val="24"/>
          <w:szCs w:val="24"/>
        </w:rPr>
        <w:t>But</w:t>
      </w:r>
      <w:r w:rsidR="00046865">
        <w:rPr>
          <w:rStyle w:val="tlid-translation"/>
          <w:rFonts w:asciiTheme="minorHAnsi" w:hAnsiTheme="minorHAnsi"/>
          <w:color w:val="auto"/>
          <w:sz w:val="24"/>
          <w:szCs w:val="24"/>
        </w:rPr>
        <w:t xml:space="preserve"> </w:t>
      </w:r>
      <w:r w:rsidR="009E57E0" w:rsidRPr="00046865">
        <w:rPr>
          <w:rStyle w:val="tlid-translation"/>
          <w:rFonts w:asciiTheme="minorHAnsi" w:hAnsiTheme="minorHAnsi"/>
          <w:b/>
          <w:color w:val="auto"/>
          <w:sz w:val="24"/>
          <w:szCs w:val="24"/>
        </w:rPr>
        <w:t>we don’t know if any were right, or how many</w:t>
      </w:r>
      <w:r w:rsidR="009E57E0">
        <w:rPr>
          <w:rStyle w:val="tlid-translation"/>
          <w:rFonts w:asciiTheme="minorHAnsi" w:hAnsiTheme="minorHAnsi"/>
          <w:color w:val="auto"/>
          <w:sz w:val="24"/>
          <w:szCs w:val="24"/>
        </w:rPr>
        <w:t>.</w:t>
      </w:r>
    </w:p>
    <w:p w:rsidR="00046865" w:rsidRDefault="00046865" w:rsidP="005B704F">
      <w:pPr>
        <w:rPr>
          <w:sz w:val="24"/>
          <w:szCs w:val="24"/>
        </w:rPr>
      </w:pPr>
    </w:p>
    <w:p w:rsidR="00006DA3" w:rsidRDefault="00CA2662" w:rsidP="005B704F">
      <w:pPr>
        <w:rPr>
          <w:rStyle w:val="tlid-translation"/>
          <w:sz w:val="24"/>
          <w:szCs w:val="24"/>
        </w:rPr>
      </w:pPr>
      <w:r>
        <w:rPr>
          <w:rStyle w:val="tlid-translation"/>
          <w:sz w:val="24"/>
          <w:szCs w:val="24"/>
        </w:rPr>
        <w:t xml:space="preserve">It is </w:t>
      </w:r>
      <w:r w:rsidRPr="00E77923">
        <w:rPr>
          <w:rStyle w:val="tlid-translation"/>
          <w:b/>
          <w:sz w:val="24"/>
          <w:szCs w:val="24"/>
        </w:rPr>
        <w:t>impossible to say which months were in error</w:t>
      </w:r>
      <w:r>
        <w:rPr>
          <w:rStyle w:val="tlid-translation"/>
          <w:sz w:val="24"/>
          <w:szCs w:val="24"/>
        </w:rPr>
        <w:t xml:space="preserve">, or </w:t>
      </w:r>
      <w:r w:rsidR="00155EF8">
        <w:rPr>
          <w:rStyle w:val="tlid-translation"/>
          <w:sz w:val="24"/>
          <w:szCs w:val="24"/>
        </w:rPr>
        <w:t>how great an error (in either direction)</w:t>
      </w:r>
      <w:r>
        <w:rPr>
          <w:rStyle w:val="tlid-translation"/>
          <w:sz w:val="24"/>
          <w:szCs w:val="24"/>
        </w:rPr>
        <w:t xml:space="preserve"> pertained to which of the </w:t>
      </w:r>
      <w:r w:rsidR="005B704F">
        <w:rPr>
          <w:rStyle w:val="tlid-translation"/>
          <w:sz w:val="24"/>
          <w:szCs w:val="24"/>
        </w:rPr>
        <w:t xml:space="preserve">approximately </w:t>
      </w:r>
      <w:r>
        <w:rPr>
          <w:rStyle w:val="tlid-translation"/>
          <w:sz w:val="24"/>
          <w:szCs w:val="24"/>
        </w:rPr>
        <w:t>23</w:t>
      </w:r>
      <w:r w:rsidR="00936F45">
        <w:rPr>
          <w:rStyle w:val="tlid-translation"/>
          <w:sz w:val="24"/>
          <w:szCs w:val="24"/>
        </w:rPr>
        <w:t>.5</w:t>
      </w:r>
      <w:r>
        <w:rPr>
          <w:rStyle w:val="tlid-translation"/>
          <w:sz w:val="24"/>
          <w:szCs w:val="24"/>
        </w:rPr>
        <w:t xml:space="preserve"> months during which t</w:t>
      </w:r>
      <w:r w:rsidR="005B704F">
        <w:rPr>
          <w:rStyle w:val="tlid-translation"/>
          <w:sz w:val="24"/>
          <w:szCs w:val="24"/>
        </w:rPr>
        <w:t>hese errors accumulated</w:t>
      </w:r>
      <w:r w:rsidR="00155EF8">
        <w:rPr>
          <w:rStyle w:val="tlid-translation"/>
          <w:sz w:val="24"/>
          <w:szCs w:val="24"/>
        </w:rPr>
        <w:t>.</w:t>
      </w:r>
    </w:p>
    <w:p w:rsidR="00C00138" w:rsidRDefault="00321607">
      <w:pPr>
        <w:rPr>
          <w:rStyle w:val="tlid-translation"/>
          <w:sz w:val="24"/>
          <w:szCs w:val="24"/>
        </w:rPr>
      </w:pPr>
      <w:r>
        <w:rPr>
          <w:rStyle w:val="tlid-translation"/>
          <w:sz w:val="24"/>
          <w:szCs w:val="24"/>
        </w:rPr>
        <w:t>There was no significant change of use or heating behavio</w:t>
      </w:r>
      <w:r w:rsidR="008D4CCC">
        <w:rPr>
          <w:rStyle w:val="tlid-translation"/>
          <w:sz w:val="24"/>
          <w:szCs w:val="24"/>
        </w:rPr>
        <w:t>u</w:t>
      </w:r>
      <w:r>
        <w:rPr>
          <w:rStyle w:val="tlid-translation"/>
          <w:sz w:val="24"/>
          <w:szCs w:val="24"/>
        </w:rPr>
        <w:t xml:space="preserve">r </w:t>
      </w:r>
      <w:r w:rsidR="0039579C">
        <w:rPr>
          <w:rStyle w:val="tlid-translation"/>
          <w:sz w:val="24"/>
          <w:szCs w:val="24"/>
        </w:rPr>
        <w:t xml:space="preserve">at the customer address </w:t>
      </w:r>
      <w:r>
        <w:rPr>
          <w:rStyle w:val="tlid-translation"/>
          <w:sz w:val="24"/>
          <w:szCs w:val="24"/>
        </w:rPr>
        <w:t>b</w:t>
      </w:r>
      <w:r w:rsidR="007966AD">
        <w:rPr>
          <w:rStyle w:val="tlid-translation"/>
          <w:sz w:val="24"/>
          <w:szCs w:val="24"/>
        </w:rPr>
        <w:t>etween the years 2017 and 2018</w:t>
      </w:r>
      <w:r w:rsidR="00241548">
        <w:rPr>
          <w:rStyle w:val="tlid-translation"/>
          <w:sz w:val="24"/>
          <w:szCs w:val="24"/>
        </w:rPr>
        <w:t>, or between November and December of 2018</w:t>
      </w:r>
      <w:r w:rsidR="007966AD">
        <w:rPr>
          <w:rStyle w:val="tlid-translation"/>
          <w:sz w:val="24"/>
          <w:szCs w:val="24"/>
        </w:rPr>
        <w:t xml:space="preserve">. </w:t>
      </w:r>
    </w:p>
    <w:p w:rsidR="00846458" w:rsidRPr="007F694D" w:rsidRDefault="007E0C89">
      <w:pPr>
        <w:rPr>
          <w:sz w:val="24"/>
          <w:szCs w:val="24"/>
        </w:rPr>
      </w:pPr>
      <w:r>
        <w:rPr>
          <w:rStyle w:val="tlid-translation"/>
          <w:sz w:val="24"/>
          <w:szCs w:val="24"/>
        </w:rPr>
        <w:t>H</w:t>
      </w:r>
      <w:r w:rsidR="00BD5DB2">
        <w:rPr>
          <w:rStyle w:val="tlid-translation"/>
          <w:sz w:val="24"/>
          <w:szCs w:val="24"/>
        </w:rPr>
        <w:t xml:space="preserve">eating engineers tell me </w:t>
      </w:r>
      <w:r w:rsidR="00846458">
        <w:rPr>
          <w:rStyle w:val="tlid-translation"/>
          <w:sz w:val="24"/>
          <w:szCs w:val="24"/>
        </w:rPr>
        <w:t xml:space="preserve">to </w:t>
      </w:r>
      <w:r w:rsidR="00BD5DB2">
        <w:rPr>
          <w:rStyle w:val="tlid-translation"/>
          <w:sz w:val="24"/>
          <w:szCs w:val="24"/>
        </w:rPr>
        <w:t xml:space="preserve">expect to use 6% extra gas for each room temperature degree above 20 C. </w:t>
      </w:r>
      <w:r w:rsidR="002400FE">
        <w:rPr>
          <w:rStyle w:val="tlid-translation"/>
          <w:sz w:val="24"/>
          <w:szCs w:val="24"/>
        </w:rPr>
        <w:t>Just for fun, I used a</w:t>
      </w:r>
      <w:r w:rsidR="00BD5DB2">
        <w:rPr>
          <w:rStyle w:val="tlid-translation"/>
          <w:sz w:val="24"/>
          <w:szCs w:val="24"/>
        </w:rPr>
        <w:t xml:space="preserve"> Present Value Calculator </w:t>
      </w:r>
      <w:hyperlink r:id="rId9" w:history="1">
        <w:r w:rsidR="00C958B3" w:rsidRPr="00910B95">
          <w:rPr>
            <w:rStyle w:val="Hyperlink"/>
            <w:sz w:val="24"/>
            <w:szCs w:val="24"/>
          </w:rPr>
          <w:t>http://www.moneychimp.com/calculator/present_value_calculator.htm</w:t>
        </w:r>
      </w:hyperlink>
      <w:r w:rsidR="00640574" w:rsidRPr="00640574">
        <w:rPr>
          <w:rStyle w:val="tlid-translation"/>
          <w:sz w:val="24"/>
          <w:szCs w:val="24"/>
        </w:rPr>
        <w:t xml:space="preserve"> </w:t>
      </w:r>
      <w:r w:rsidR="002400FE">
        <w:rPr>
          <w:rStyle w:val="tlid-translation"/>
          <w:sz w:val="24"/>
          <w:szCs w:val="24"/>
        </w:rPr>
        <w:t>and</w:t>
      </w:r>
      <w:r w:rsidR="00BD5DB2">
        <w:rPr>
          <w:rStyle w:val="tlid-translation"/>
          <w:sz w:val="24"/>
          <w:szCs w:val="24"/>
        </w:rPr>
        <w:t xml:space="preserve"> determine</w:t>
      </w:r>
      <w:r w:rsidR="002400FE">
        <w:rPr>
          <w:rStyle w:val="tlid-translation"/>
          <w:sz w:val="24"/>
          <w:szCs w:val="24"/>
        </w:rPr>
        <w:t>d</w:t>
      </w:r>
      <w:r w:rsidR="00BD5DB2">
        <w:rPr>
          <w:rStyle w:val="tlid-translation"/>
          <w:sz w:val="24"/>
          <w:szCs w:val="24"/>
        </w:rPr>
        <w:t xml:space="preserve"> that</w:t>
      </w:r>
      <w:r w:rsidR="00640574">
        <w:rPr>
          <w:rStyle w:val="tlid-translation"/>
          <w:sz w:val="24"/>
          <w:szCs w:val="24"/>
        </w:rPr>
        <w:t>,</w:t>
      </w:r>
      <w:r w:rsidR="00BD5DB2">
        <w:rPr>
          <w:rStyle w:val="tlid-translation"/>
          <w:sz w:val="24"/>
          <w:szCs w:val="24"/>
        </w:rPr>
        <w:t xml:space="preserve"> for the difference between 2018’s November and December </w:t>
      </w:r>
      <w:r w:rsidR="008A19F6">
        <w:rPr>
          <w:rStyle w:val="tlid-translation"/>
          <w:sz w:val="24"/>
          <w:szCs w:val="24"/>
        </w:rPr>
        <w:t>gas bills</w:t>
      </w:r>
      <w:r w:rsidR="00BD5DB2">
        <w:rPr>
          <w:rStyle w:val="tlid-translation"/>
          <w:sz w:val="24"/>
          <w:szCs w:val="24"/>
        </w:rPr>
        <w:t xml:space="preserve"> to be accounted for by actual </w:t>
      </w:r>
      <w:r w:rsidR="00846458">
        <w:rPr>
          <w:rStyle w:val="tlid-translation"/>
          <w:sz w:val="24"/>
          <w:szCs w:val="24"/>
        </w:rPr>
        <w:t xml:space="preserve">heating </w:t>
      </w:r>
      <w:r w:rsidR="00BD5DB2">
        <w:rPr>
          <w:rStyle w:val="tlid-translation"/>
          <w:sz w:val="24"/>
          <w:szCs w:val="24"/>
        </w:rPr>
        <w:t xml:space="preserve">use would have required an </w:t>
      </w:r>
      <w:r w:rsidR="00BD5DB2" w:rsidRPr="00846458">
        <w:rPr>
          <w:rStyle w:val="tlid-translation"/>
          <w:b/>
          <w:sz w:val="24"/>
          <w:szCs w:val="24"/>
        </w:rPr>
        <w:t>increase</w:t>
      </w:r>
      <w:r w:rsidR="00BD5DB2">
        <w:rPr>
          <w:rStyle w:val="tlid-translation"/>
          <w:sz w:val="24"/>
          <w:szCs w:val="24"/>
        </w:rPr>
        <w:t xml:space="preserve"> in the temperature demand of 39.45 degrees Celsius, to a sultry </w:t>
      </w:r>
      <w:r w:rsidR="00BD5DB2" w:rsidRPr="00846458">
        <w:rPr>
          <w:rStyle w:val="tlid-translation"/>
          <w:b/>
          <w:sz w:val="24"/>
          <w:szCs w:val="24"/>
        </w:rPr>
        <w:t>59.45 degrees</w:t>
      </w:r>
      <w:r w:rsidR="00BD5DB2">
        <w:rPr>
          <w:rStyle w:val="tlid-translation"/>
          <w:sz w:val="24"/>
          <w:szCs w:val="24"/>
        </w:rPr>
        <w:t xml:space="preserve">. </w:t>
      </w:r>
      <w:r w:rsidR="00846458" w:rsidRPr="00846458">
        <w:rPr>
          <w:sz w:val="24"/>
          <w:szCs w:val="24"/>
        </w:rPr>
        <w:t>A sustained wet-bulb temperature exceeding 35 °C is likely to be fatal even to fit and healthy people unclothed in the shade next to a fan.</w:t>
      </w:r>
      <w:r w:rsidR="00846458">
        <w:t xml:space="preserve"> </w:t>
      </w:r>
      <w:hyperlink r:id="rId10" w:history="1">
        <w:r w:rsidR="00846458" w:rsidRPr="007F694D">
          <w:rPr>
            <w:rStyle w:val="Hyperlink"/>
            <w:sz w:val="24"/>
            <w:szCs w:val="24"/>
          </w:rPr>
          <w:t>https://en.wikipedia.org/wiki/Hyperthermia</w:t>
        </w:r>
      </w:hyperlink>
    </w:p>
    <w:p w:rsidR="00A46F91" w:rsidRDefault="00A46F91">
      <w:pPr>
        <w:rPr>
          <w:rStyle w:val="tlid-translation"/>
          <w:sz w:val="24"/>
          <w:szCs w:val="24"/>
        </w:rPr>
      </w:pPr>
      <w:r>
        <w:rPr>
          <w:rStyle w:val="tlid-translation"/>
          <w:sz w:val="24"/>
          <w:szCs w:val="24"/>
        </w:rPr>
        <w:t>So the December 2018 bill was not due to December gas usage.</w:t>
      </w:r>
    </w:p>
    <w:p w:rsidR="00321607" w:rsidRDefault="00C00138">
      <w:pPr>
        <w:rPr>
          <w:rStyle w:val="tlid-translation"/>
          <w:sz w:val="24"/>
          <w:szCs w:val="24"/>
        </w:rPr>
      </w:pPr>
      <w:r>
        <w:rPr>
          <w:rStyle w:val="tlid-translation"/>
          <w:sz w:val="24"/>
          <w:szCs w:val="24"/>
        </w:rPr>
        <w:t xml:space="preserve">Gas is used for central heating and hot water only, not cooking. </w:t>
      </w:r>
      <w:r w:rsidR="003B57E4">
        <w:rPr>
          <w:rStyle w:val="tlid-translation"/>
          <w:sz w:val="24"/>
          <w:szCs w:val="24"/>
        </w:rPr>
        <w:t>However, t</w:t>
      </w:r>
      <w:r w:rsidR="00C32A62">
        <w:rPr>
          <w:rStyle w:val="tlid-translation"/>
          <w:sz w:val="24"/>
          <w:szCs w:val="24"/>
        </w:rPr>
        <w:t>rue g</w:t>
      </w:r>
      <w:r w:rsidR="00321607">
        <w:rPr>
          <w:rStyle w:val="tlid-translation"/>
          <w:sz w:val="24"/>
          <w:szCs w:val="24"/>
        </w:rPr>
        <w:t>as usage would have been</w:t>
      </w:r>
      <w:r w:rsidR="00D32C30">
        <w:rPr>
          <w:rStyle w:val="tlid-translation"/>
          <w:sz w:val="24"/>
          <w:szCs w:val="24"/>
        </w:rPr>
        <w:t xml:space="preserve"> greater in 2017 than in 2018:</w:t>
      </w:r>
      <w:r w:rsidR="00321607">
        <w:rPr>
          <w:rStyle w:val="tlid-translation"/>
          <w:sz w:val="24"/>
          <w:szCs w:val="24"/>
        </w:rPr>
        <w:t xml:space="preserve"> a much more efficient replacement gas boiler</w:t>
      </w:r>
      <w:r w:rsidR="007966AD">
        <w:rPr>
          <w:rStyle w:val="tlid-translation"/>
          <w:sz w:val="24"/>
          <w:szCs w:val="24"/>
        </w:rPr>
        <w:t xml:space="preserve"> was installed in December 2017. </w:t>
      </w:r>
      <w:r>
        <w:rPr>
          <w:rStyle w:val="tlid-translation"/>
          <w:sz w:val="24"/>
          <w:szCs w:val="24"/>
        </w:rPr>
        <w:t xml:space="preserve">Lacking – </w:t>
      </w:r>
      <w:r w:rsidRPr="00700AC0">
        <w:rPr>
          <w:rStyle w:val="tlid-translation"/>
          <w:b/>
          <w:sz w:val="24"/>
          <w:szCs w:val="24"/>
        </w:rPr>
        <w:t>due to the system operator’s failure</w:t>
      </w:r>
      <w:r>
        <w:rPr>
          <w:rStyle w:val="tlid-translation"/>
          <w:sz w:val="24"/>
          <w:szCs w:val="24"/>
        </w:rPr>
        <w:t xml:space="preserve"> – any solid data for total gas usage during 2017, I attest to my own estimate of the effect of this in the calculation.</w:t>
      </w:r>
    </w:p>
    <w:p w:rsidR="005B06D2" w:rsidRDefault="005B06D2" w:rsidP="00862F15">
      <w:pPr>
        <w:rPr>
          <w:rStyle w:val="tlid-translation"/>
          <w:sz w:val="24"/>
          <w:szCs w:val="24"/>
        </w:rPr>
      </w:pPr>
      <w:r>
        <w:rPr>
          <w:rStyle w:val="tlid-translation"/>
          <w:sz w:val="24"/>
          <w:szCs w:val="24"/>
        </w:rPr>
        <w:t xml:space="preserve">Adriaplin did not visit for Christmas 2017 or, if they did try to gain access but were unsuccessful, </w:t>
      </w:r>
      <w:r w:rsidR="00D32C30">
        <w:rPr>
          <w:rStyle w:val="tlid-translation"/>
          <w:sz w:val="24"/>
          <w:szCs w:val="24"/>
        </w:rPr>
        <w:t xml:space="preserve">did not phone, </w:t>
      </w:r>
      <w:r>
        <w:rPr>
          <w:rStyle w:val="tlid-translation"/>
          <w:sz w:val="24"/>
          <w:szCs w:val="24"/>
        </w:rPr>
        <w:t>left no calling card</w:t>
      </w:r>
      <w:r w:rsidR="00C00138">
        <w:rPr>
          <w:rStyle w:val="tlid-translation"/>
          <w:sz w:val="24"/>
          <w:szCs w:val="24"/>
        </w:rPr>
        <w:t>, sent no email, SMS, or reminder by post,</w:t>
      </w:r>
      <w:r>
        <w:rPr>
          <w:rStyle w:val="tlid-translation"/>
          <w:sz w:val="24"/>
          <w:szCs w:val="24"/>
        </w:rPr>
        <w:t xml:space="preserve"> and made no other attempt to </w:t>
      </w:r>
      <w:r w:rsidR="00C5486C">
        <w:rPr>
          <w:rStyle w:val="tlid-translation"/>
          <w:sz w:val="24"/>
          <w:szCs w:val="24"/>
        </w:rPr>
        <w:t>meet their obligatio</w:t>
      </w:r>
      <w:r w:rsidR="00D32C30">
        <w:rPr>
          <w:rStyle w:val="tlid-translation"/>
          <w:sz w:val="24"/>
          <w:szCs w:val="24"/>
        </w:rPr>
        <w:t xml:space="preserve">n </w:t>
      </w:r>
      <w:r w:rsidR="00C5486C">
        <w:rPr>
          <w:rStyle w:val="tlid-translation"/>
          <w:sz w:val="24"/>
          <w:szCs w:val="24"/>
        </w:rPr>
        <w:t xml:space="preserve">to </w:t>
      </w:r>
      <w:r>
        <w:rPr>
          <w:rStyle w:val="tlid-translation"/>
          <w:sz w:val="24"/>
          <w:szCs w:val="24"/>
        </w:rPr>
        <w:t xml:space="preserve">obtain a true reading according to their own </w:t>
      </w:r>
      <w:r w:rsidR="005F20F2">
        <w:rPr>
          <w:rStyle w:val="tlid-translation"/>
          <w:sz w:val="24"/>
          <w:szCs w:val="24"/>
        </w:rPr>
        <w:t xml:space="preserve">choice of </w:t>
      </w:r>
      <w:r w:rsidR="002456F1">
        <w:rPr>
          <w:rStyle w:val="tlid-translation"/>
          <w:sz w:val="24"/>
          <w:szCs w:val="24"/>
        </w:rPr>
        <w:t xml:space="preserve">seasonal panic </w:t>
      </w:r>
      <w:r>
        <w:rPr>
          <w:rStyle w:val="tlid-translation"/>
          <w:sz w:val="24"/>
          <w:szCs w:val="24"/>
        </w:rPr>
        <w:t>schedule. The meter is inside the customer premises.</w:t>
      </w:r>
      <w:r w:rsidR="00862F15">
        <w:rPr>
          <w:rStyle w:val="tlid-translation"/>
          <w:sz w:val="24"/>
          <w:szCs w:val="24"/>
        </w:rPr>
        <w:t xml:space="preserve"> </w:t>
      </w:r>
    </w:p>
    <w:p w:rsidR="00C416A4" w:rsidRDefault="00C416A4">
      <w:pPr>
        <w:rPr>
          <w:rStyle w:val="tlid-translation"/>
          <w:sz w:val="24"/>
          <w:szCs w:val="24"/>
        </w:rPr>
      </w:pPr>
      <w:r>
        <w:rPr>
          <w:rStyle w:val="tlid-translation"/>
          <w:sz w:val="24"/>
          <w:szCs w:val="24"/>
        </w:rPr>
        <w:t xml:space="preserve">Adripalin </w:t>
      </w:r>
      <w:r w:rsidRPr="00241548">
        <w:rPr>
          <w:rStyle w:val="tlid-translation"/>
          <w:b/>
          <w:sz w:val="24"/>
          <w:szCs w:val="24"/>
        </w:rPr>
        <w:t>did not read the meter</w:t>
      </w:r>
      <w:r>
        <w:rPr>
          <w:rStyle w:val="tlid-translation"/>
          <w:sz w:val="24"/>
          <w:szCs w:val="24"/>
        </w:rPr>
        <w:t xml:space="preserve"> in December 2017 and </w:t>
      </w:r>
      <w:r w:rsidRPr="00241548">
        <w:rPr>
          <w:rStyle w:val="tlid-translation"/>
          <w:b/>
          <w:sz w:val="24"/>
          <w:szCs w:val="24"/>
        </w:rPr>
        <w:t>did not correct the bill for 2017</w:t>
      </w:r>
      <w:r>
        <w:rPr>
          <w:rStyle w:val="tlid-translation"/>
          <w:sz w:val="24"/>
          <w:szCs w:val="24"/>
        </w:rPr>
        <w:t xml:space="preserve"> usage.</w:t>
      </w:r>
    </w:p>
    <w:p w:rsidR="00C416A4" w:rsidRDefault="00C416A4">
      <w:pPr>
        <w:rPr>
          <w:rStyle w:val="tlid-translation"/>
          <w:sz w:val="24"/>
          <w:szCs w:val="24"/>
        </w:rPr>
      </w:pPr>
      <w:r>
        <w:rPr>
          <w:rStyle w:val="tlid-translation"/>
          <w:sz w:val="24"/>
          <w:szCs w:val="24"/>
        </w:rPr>
        <w:t>Usage continued to be estimated wrongly from January-December 2018</w:t>
      </w:r>
      <w:r w:rsidR="001A5D5A">
        <w:rPr>
          <w:rStyle w:val="tlid-translation"/>
          <w:sz w:val="24"/>
          <w:szCs w:val="24"/>
        </w:rPr>
        <w:t xml:space="preserve"> as, month upon month,</w:t>
      </w:r>
      <w:r w:rsidR="00ED7101">
        <w:rPr>
          <w:rStyle w:val="tlid-translation"/>
          <w:sz w:val="24"/>
          <w:szCs w:val="24"/>
        </w:rPr>
        <w:t xml:space="preserve"> the legal time limit for billing </w:t>
      </w:r>
      <w:r w:rsidR="006005D7">
        <w:rPr>
          <w:rStyle w:val="tlid-translation"/>
          <w:sz w:val="24"/>
          <w:szCs w:val="24"/>
        </w:rPr>
        <w:t xml:space="preserve">2017’s gas </w:t>
      </w:r>
      <w:r w:rsidR="00ED7101">
        <w:rPr>
          <w:rStyle w:val="tlid-translation"/>
          <w:sz w:val="24"/>
          <w:szCs w:val="24"/>
        </w:rPr>
        <w:t>expired.</w:t>
      </w:r>
      <w:r w:rsidR="00547131">
        <w:rPr>
          <w:rStyle w:val="tlid-translation"/>
          <w:sz w:val="24"/>
          <w:szCs w:val="24"/>
        </w:rPr>
        <w:t xml:space="preserve"> </w:t>
      </w:r>
      <w:r w:rsidR="00A0559B">
        <w:rPr>
          <w:rStyle w:val="tlid-translation"/>
          <w:b/>
          <w:sz w:val="24"/>
          <w:szCs w:val="24"/>
        </w:rPr>
        <w:t>These bills are</w:t>
      </w:r>
      <w:r w:rsidR="00547131" w:rsidRPr="00D93CCC">
        <w:rPr>
          <w:rStyle w:val="tlid-translation"/>
          <w:b/>
          <w:sz w:val="24"/>
          <w:szCs w:val="24"/>
        </w:rPr>
        <w:t xml:space="preserve"> work</w:t>
      </w:r>
      <w:r w:rsidR="00A0559B">
        <w:rPr>
          <w:rStyle w:val="tlid-translation"/>
          <w:b/>
          <w:sz w:val="24"/>
          <w:szCs w:val="24"/>
        </w:rPr>
        <w:t>s</w:t>
      </w:r>
      <w:r w:rsidR="00547131" w:rsidRPr="00D93CCC">
        <w:rPr>
          <w:rStyle w:val="tlid-translation"/>
          <w:b/>
          <w:sz w:val="24"/>
          <w:szCs w:val="24"/>
        </w:rPr>
        <w:t xml:space="preserve"> of fiction</w:t>
      </w:r>
      <w:r w:rsidR="00547131">
        <w:rPr>
          <w:rStyle w:val="tlid-translation"/>
          <w:sz w:val="24"/>
          <w:szCs w:val="24"/>
        </w:rPr>
        <w:t>.</w:t>
      </w:r>
    </w:p>
    <w:p w:rsidR="009F2B42" w:rsidRDefault="001563A8">
      <w:pPr>
        <w:rPr>
          <w:rStyle w:val="tlid-translation"/>
          <w:sz w:val="24"/>
          <w:szCs w:val="24"/>
        </w:rPr>
      </w:pPr>
      <w:r w:rsidRPr="00CC015B">
        <w:rPr>
          <w:rStyle w:val="tlid-translation"/>
          <w:b/>
          <w:sz w:val="24"/>
          <w:szCs w:val="24"/>
        </w:rPr>
        <w:t xml:space="preserve">Approximately half of the </w:t>
      </w:r>
      <w:r w:rsidR="00D232CC" w:rsidRPr="00CC015B">
        <w:rPr>
          <w:rStyle w:val="tlid-translation"/>
          <w:b/>
          <w:sz w:val="24"/>
          <w:szCs w:val="24"/>
        </w:rPr>
        <w:t>catch-up value</w:t>
      </w:r>
      <w:r w:rsidRPr="00CC015B">
        <w:rPr>
          <w:rStyle w:val="tlid-translation"/>
          <w:b/>
          <w:sz w:val="24"/>
          <w:szCs w:val="24"/>
        </w:rPr>
        <w:t xml:space="preserve"> </w:t>
      </w:r>
      <w:r w:rsidR="00E77923" w:rsidRPr="00CC015B">
        <w:rPr>
          <w:rStyle w:val="tlid-translation"/>
          <w:b/>
          <w:sz w:val="24"/>
          <w:szCs w:val="24"/>
        </w:rPr>
        <w:t xml:space="preserve">in </w:t>
      </w:r>
      <w:r w:rsidR="0018088A" w:rsidRPr="00CC015B">
        <w:rPr>
          <w:rStyle w:val="tlid-translation"/>
          <w:b/>
          <w:sz w:val="24"/>
          <w:szCs w:val="24"/>
        </w:rPr>
        <w:t xml:space="preserve">my </w:t>
      </w:r>
      <w:r w:rsidR="00E77923" w:rsidRPr="00CC015B">
        <w:rPr>
          <w:rStyle w:val="tlid-translation"/>
          <w:b/>
          <w:sz w:val="24"/>
          <w:szCs w:val="24"/>
        </w:rPr>
        <w:t xml:space="preserve">December 2018 bill </w:t>
      </w:r>
      <w:r w:rsidRPr="00CC015B">
        <w:rPr>
          <w:rStyle w:val="tlid-translation"/>
          <w:b/>
          <w:sz w:val="24"/>
          <w:szCs w:val="24"/>
        </w:rPr>
        <w:t>is out of time</w:t>
      </w:r>
      <w:r>
        <w:rPr>
          <w:rStyle w:val="tlid-translation"/>
          <w:sz w:val="24"/>
          <w:szCs w:val="24"/>
        </w:rPr>
        <w:t>.</w:t>
      </w:r>
      <w:r w:rsidR="00E77923">
        <w:rPr>
          <w:rStyle w:val="tlid-translation"/>
          <w:sz w:val="24"/>
          <w:szCs w:val="24"/>
        </w:rPr>
        <w:t xml:space="preserve"> 3 Jan 2017 to </w:t>
      </w:r>
      <w:r w:rsidR="009A712A">
        <w:rPr>
          <w:rStyle w:val="tlid-translation"/>
          <w:sz w:val="24"/>
          <w:szCs w:val="24"/>
        </w:rPr>
        <w:t>22</w:t>
      </w:r>
      <w:r w:rsidR="00E77923">
        <w:rPr>
          <w:rStyle w:val="tlid-translation"/>
          <w:sz w:val="24"/>
          <w:szCs w:val="24"/>
        </w:rPr>
        <w:t xml:space="preserve"> Dec 2017 represents </w:t>
      </w:r>
      <w:r w:rsidR="00E77923" w:rsidRPr="001A5D5A">
        <w:rPr>
          <w:rStyle w:val="tlid-translation"/>
          <w:b/>
          <w:sz w:val="24"/>
          <w:szCs w:val="24"/>
        </w:rPr>
        <w:t>0.</w:t>
      </w:r>
      <w:r w:rsidR="009F2B42">
        <w:rPr>
          <w:rStyle w:val="tlid-translation"/>
          <w:b/>
          <w:sz w:val="24"/>
          <w:szCs w:val="24"/>
        </w:rPr>
        <w:t>492</w:t>
      </w:r>
      <w:r w:rsidR="00E77923" w:rsidRPr="001A5D5A">
        <w:rPr>
          <w:rStyle w:val="tlid-translation"/>
          <w:b/>
          <w:sz w:val="24"/>
          <w:szCs w:val="24"/>
        </w:rPr>
        <w:t xml:space="preserve"> of the 718 days</w:t>
      </w:r>
      <w:r w:rsidR="009A712A">
        <w:rPr>
          <w:rStyle w:val="tlid-translation"/>
          <w:b/>
          <w:sz w:val="24"/>
          <w:szCs w:val="24"/>
        </w:rPr>
        <w:t xml:space="preserve"> </w:t>
      </w:r>
      <w:r w:rsidR="009A712A" w:rsidRPr="009A712A">
        <w:rPr>
          <w:rStyle w:val="tlid-translation"/>
          <w:sz w:val="24"/>
          <w:szCs w:val="24"/>
        </w:rPr>
        <w:t>between readings</w:t>
      </w:r>
      <w:r w:rsidR="00E77923">
        <w:rPr>
          <w:rStyle w:val="tlid-translation"/>
          <w:sz w:val="24"/>
          <w:szCs w:val="24"/>
        </w:rPr>
        <w:t>.</w:t>
      </w:r>
      <w:r w:rsidR="001A5D5A">
        <w:rPr>
          <w:rStyle w:val="tlid-translation"/>
          <w:sz w:val="24"/>
          <w:szCs w:val="24"/>
        </w:rPr>
        <w:t xml:space="preserve"> </w:t>
      </w:r>
      <w:r w:rsidR="009F2B42">
        <w:rPr>
          <w:rStyle w:val="tlid-translation"/>
          <w:sz w:val="24"/>
          <w:szCs w:val="24"/>
        </w:rPr>
        <w:t xml:space="preserve">For simplicity </w:t>
      </w:r>
      <w:r w:rsidR="001A5D5A">
        <w:rPr>
          <w:rStyle w:val="tlid-translation"/>
          <w:sz w:val="24"/>
          <w:szCs w:val="24"/>
        </w:rPr>
        <w:t>50% is used to calculate the general damages</w:t>
      </w:r>
      <w:r w:rsidR="00CC015B">
        <w:rPr>
          <w:rStyle w:val="tlid-translation"/>
          <w:sz w:val="24"/>
          <w:szCs w:val="24"/>
        </w:rPr>
        <w:t xml:space="preserve"> under this </w:t>
      </w:r>
      <w:r w:rsidR="00FC1625">
        <w:rPr>
          <w:rStyle w:val="tlid-translation"/>
          <w:sz w:val="24"/>
          <w:szCs w:val="24"/>
        </w:rPr>
        <w:t xml:space="preserve">Time-Apportioned Boiler-Apportioned Late Recovery (TABALR) </w:t>
      </w:r>
      <w:r w:rsidR="00CC015B">
        <w:rPr>
          <w:rStyle w:val="tlid-translation"/>
          <w:sz w:val="24"/>
          <w:szCs w:val="24"/>
        </w:rPr>
        <w:t>head</w:t>
      </w:r>
      <w:r w:rsidR="009F2B42">
        <w:rPr>
          <w:rStyle w:val="tlid-translation"/>
          <w:sz w:val="24"/>
          <w:szCs w:val="24"/>
        </w:rPr>
        <w:t xml:space="preserve"> with a separate factor applied </w:t>
      </w:r>
      <w:r w:rsidR="009A712A">
        <w:rPr>
          <w:rStyle w:val="tlid-translation"/>
          <w:sz w:val="24"/>
          <w:szCs w:val="24"/>
        </w:rPr>
        <w:t>for</w:t>
      </w:r>
      <w:r w:rsidR="009F2B42">
        <w:rPr>
          <w:rStyle w:val="tlid-translation"/>
          <w:sz w:val="24"/>
          <w:szCs w:val="24"/>
        </w:rPr>
        <w:t xml:space="preserve"> the change in the equipment.</w:t>
      </w:r>
    </w:p>
    <w:p w:rsidR="009A712A" w:rsidRDefault="009A712A">
      <w:pPr>
        <w:rPr>
          <w:rStyle w:val="tlid-translation"/>
          <w:sz w:val="24"/>
          <w:szCs w:val="24"/>
        </w:rPr>
      </w:pPr>
      <w:r>
        <w:rPr>
          <w:rStyle w:val="tlid-translation"/>
          <w:sz w:val="24"/>
          <w:szCs w:val="24"/>
        </w:rPr>
        <w:t>The TABALR period is 100% contemporaneous with my being a direct customer of Adriaplin.</w:t>
      </w:r>
    </w:p>
    <w:p w:rsidR="00997A06" w:rsidRDefault="00997A06">
      <w:pPr>
        <w:rPr>
          <w:rStyle w:val="tlid-translation"/>
          <w:b/>
          <w:sz w:val="24"/>
          <w:szCs w:val="24"/>
        </w:rPr>
      </w:pPr>
      <w:r>
        <w:rPr>
          <w:rStyle w:val="tlid-translation"/>
          <w:sz w:val="24"/>
          <w:szCs w:val="24"/>
        </w:rPr>
        <w:t>December</w:t>
      </w:r>
      <w:r w:rsidR="009A712A">
        <w:rPr>
          <w:rStyle w:val="tlid-translation"/>
          <w:sz w:val="24"/>
          <w:szCs w:val="24"/>
        </w:rPr>
        <w:t>’s usage</w:t>
      </w:r>
      <w:r>
        <w:rPr>
          <w:rStyle w:val="tlid-translation"/>
          <w:sz w:val="24"/>
          <w:szCs w:val="24"/>
        </w:rPr>
        <w:t xml:space="preserve"> is </w:t>
      </w:r>
      <w:r w:rsidR="009F2B42">
        <w:rPr>
          <w:rStyle w:val="tlid-translation"/>
          <w:sz w:val="24"/>
          <w:szCs w:val="24"/>
        </w:rPr>
        <w:t xml:space="preserve">incorrectly </w:t>
      </w:r>
      <w:r>
        <w:rPr>
          <w:rStyle w:val="tlid-translation"/>
          <w:sz w:val="24"/>
          <w:szCs w:val="24"/>
        </w:rPr>
        <w:t>shown on A</w:t>
      </w:r>
      <w:r w:rsidR="00AB50B3">
        <w:rPr>
          <w:rStyle w:val="tlid-translation"/>
          <w:sz w:val="24"/>
          <w:szCs w:val="24"/>
        </w:rPr>
        <w:t xml:space="preserve">driaplin’s </w:t>
      </w:r>
      <w:r w:rsidR="00D612DC">
        <w:rPr>
          <w:rStyle w:val="tlid-translation"/>
          <w:sz w:val="24"/>
          <w:szCs w:val="24"/>
        </w:rPr>
        <w:t xml:space="preserve">2018 </w:t>
      </w:r>
      <w:r w:rsidR="009C4135">
        <w:rPr>
          <w:rStyle w:val="tlid-translation"/>
          <w:sz w:val="24"/>
          <w:szCs w:val="24"/>
        </w:rPr>
        <w:t xml:space="preserve">annual </w:t>
      </w:r>
      <w:r w:rsidR="00AB50B3">
        <w:rPr>
          <w:rStyle w:val="tlid-translation"/>
          <w:sz w:val="24"/>
          <w:szCs w:val="24"/>
        </w:rPr>
        <w:t xml:space="preserve">statement as </w:t>
      </w:r>
      <w:r w:rsidR="00714AF8">
        <w:rPr>
          <w:rStyle w:val="tlid-translation"/>
          <w:b/>
          <w:sz w:val="24"/>
          <w:szCs w:val="24"/>
        </w:rPr>
        <w:t>9607 kWh</w:t>
      </w:r>
      <w:r w:rsidR="00CC015B">
        <w:rPr>
          <w:rStyle w:val="tlid-translation"/>
          <w:b/>
          <w:sz w:val="24"/>
          <w:szCs w:val="24"/>
        </w:rPr>
        <w:t>.</w:t>
      </w:r>
    </w:p>
    <w:p w:rsidR="00A13CE4" w:rsidRDefault="00A13CE4">
      <w:pPr>
        <w:rPr>
          <w:rStyle w:val="tlid-translation"/>
          <w:b/>
          <w:sz w:val="24"/>
          <w:szCs w:val="24"/>
        </w:rPr>
      </w:pPr>
    </w:p>
    <w:p w:rsidR="004D176D" w:rsidRDefault="004D176D">
      <w:pPr>
        <w:rPr>
          <w:rStyle w:val="tlid-translation"/>
          <w:b/>
          <w:sz w:val="24"/>
          <w:szCs w:val="24"/>
        </w:rPr>
      </w:pPr>
      <w:r>
        <w:rPr>
          <w:rStyle w:val="tlid-translation"/>
          <w:b/>
          <w:sz w:val="24"/>
          <w:szCs w:val="24"/>
        </w:rPr>
        <w:t>Adriaplin and what you are supposed to do for them</w:t>
      </w:r>
    </w:p>
    <w:p w:rsidR="00C76559" w:rsidRDefault="00C76559" w:rsidP="00C76559">
      <w:pPr>
        <w:rPr>
          <w:rStyle w:val="tlid-translation"/>
          <w:sz w:val="24"/>
          <w:szCs w:val="24"/>
        </w:rPr>
      </w:pPr>
      <w:r>
        <w:rPr>
          <w:rStyle w:val="tlid-translation"/>
          <w:sz w:val="24"/>
          <w:szCs w:val="24"/>
        </w:rPr>
        <w:t xml:space="preserve">In the event that their required annual access was unsuccessful, Adriaplin must request me to provide a reading according to the conditions set out in Article 32 of the </w:t>
      </w:r>
      <w:r w:rsidRPr="00A51A9F">
        <w:rPr>
          <w:rFonts w:eastAsia="Times New Roman" w:cstheme="minorHAnsi"/>
          <w:bCs/>
          <w:kern w:val="36"/>
          <w:sz w:val="24"/>
          <w:szCs w:val="24"/>
        </w:rPr>
        <w:t>Splošni pogoji</w:t>
      </w:r>
      <w:r>
        <w:rPr>
          <w:rFonts w:eastAsia="Times New Roman" w:cstheme="minorHAnsi"/>
          <w:bCs/>
          <w:kern w:val="36"/>
          <w:sz w:val="24"/>
          <w:szCs w:val="24"/>
        </w:rPr>
        <w:t xml:space="preserve"> and they didn’t do that.</w:t>
      </w:r>
    </w:p>
    <w:p w:rsidR="004D176D" w:rsidRDefault="004D176D">
      <w:pPr>
        <w:rPr>
          <w:rStyle w:val="tlid-translation"/>
          <w:sz w:val="24"/>
          <w:szCs w:val="24"/>
        </w:rPr>
      </w:pPr>
      <w:r>
        <w:rPr>
          <w:rStyle w:val="tlid-translation"/>
          <w:sz w:val="24"/>
          <w:szCs w:val="24"/>
        </w:rPr>
        <w:t>Adriapl</w:t>
      </w:r>
      <w:r w:rsidR="007C49AE">
        <w:rPr>
          <w:rStyle w:val="tlid-translation"/>
          <w:sz w:val="24"/>
          <w:szCs w:val="24"/>
        </w:rPr>
        <w:t>in state</w:t>
      </w:r>
      <w:r>
        <w:rPr>
          <w:rStyle w:val="tlid-translation"/>
          <w:sz w:val="24"/>
          <w:szCs w:val="24"/>
        </w:rPr>
        <w:t xml:space="preserve"> that I should provide a reading by </w:t>
      </w:r>
      <w:r w:rsidR="007C49AE">
        <w:rPr>
          <w:rStyle w:val="tlid-translation"/>
          <w:sz w:val="24"/>
          <w:szCs w:val="24"/>
        </w:rPr>
        <w:t>the end of the month if I want</w:t>
      </w:r>
      <w:r>
        <w:rPr>
          <w:rStyle w:val="tlid-translation"/>
          <w:sz w:val="24"/>
          <w:szCs w:val="24"/>
        </w:rPr>
        <w:t xml:space="preserve"> a true rather than estimate-based bill. At 0108 on 31 Jan 2019 I sent a reading by email. The bill </w:t>
      </w:r>
      <w:r w:rsidR="00F76852">
        <w:rPr>
          <w:rStyle w:val="tlid-translation"/>
          <w:sz w:val="24"/>
          <w:szCs w:val="24"/>
        </w:rPr>
        <w:t xml:space="preserve">then </w:t>
      </w:r>
      <w:r>
        <w:rPr>
          <w:rStyle w:val="tlid-translation"/>
          <w:sz w:val="24"/>
          <w:szCs w:val="24"/>
        </w:rPr>
        <w:t xml:space="preserve">arrived on 11 February </w:t>
      </w:r>
      <w:r w:rsidR="00F76852">
        <w:rPr>
          <w:rStyle w:val="tlid-translation"/>
          <w:sz w:val="24"/>
          <w:szCs w:val="24"/>
        </w:rPr>
        <w:t>ignoring that, in favour of</w:t>
      </w:r>
      <w:r>
        <w:rPr>
          <w:rStyle w:val="tlid-translation"/>
          <w:sz w:val="24"/>
          <w:szCs w:val="24"/>
        </w:rPr>
        <w:t xml:space="preserve"> an estimate 5.5% higher than </w:t>
      </w:r>
      <w:r w:rsidR="00550AA3">
        <w:rPr>
          <w:rStyle w:val="tlid-translation"/>
          <w:sz w:val="24"/>
          <w:szCs w:val="24"/>
        </w:rPr>
        <w:t xml:space="preserve">my </w:t>
      </w:r>
      <w:r>
        <w:rPr>
          <w:rStyle w:val="tlid-translation"/>
          <w:sz w:val="24"/>
          <w:szCs w:val="24"/>
        </w:rPr>
        <w:t>actual use.</w:t>
      </w:r>
    </w:p>
    <w:p w:rsidR="00EB2255" w:rsidRDefault="007C49AE" w:rsidP="00FD305D">
      <w:pPr>
        <w:rPr>
          <w:rStyle w:val="tlid-translation"/>
          <w:sz w:val="24"/>
          <w:szCs w:val="24"/>
        </w:rPr>
      </w:pPr>
      <w:r>
        <w:rPr>
          <w:rStyle w:val="tlid-translation"/>
          <w:sz w:val="24"/>
          <w:szCs w:val="24"/>
        </w:rPr>
        <w:t>Was this</w:t>
      </w:r>
      <w:r w:rsidR="00F76852">
        <w:rPr>
          <w:rStyle w:val="tlid-translation"/>
          <w:sz w:val="24"/>
          <w:szCs w:val="24"/>
        </w:rPr>
        <w:t xml:space="preserve"> reading never actually entered into the system? Or was it systemically ignored </w:t>
      </w:r>
      <w:r w:rsidR="004D176D">
        <w:rPr>
          <w:rStyle w:val="tlid-translation"/>
          <w:sz w:val="24"/>
          <w:szCs w:val="24"/>
        </w:rPr>
        <w:t>i</w:t>
      </w:r>
      <w:r w:rsidR="00F76852">
        <w:rPr>
          <w:rStyle w:val="tlid-translation"/>
          <w:sz w:val="24"/>
          <w:szCs w:val="24"/>
        </w:rPr>
        <w:t>n favour of the higher estimate?</w:t>
      </w:r>
      <w:r w:rsidR="00550AA3">
        <w:rPr>
          <w:rStyle w:val="tlid-translation"/>
          <w:sz w:val="24"/>
          <w:szCs w:val="24"/>
        </w:rPr>
        <w:t xml:space="preserve"> I</w:t>
      </w:r>
      <w:r w:rsidR="00F76852">
        <w:rPr>
          <w:rStyle w:val="tlid-translation"/>
          <w:sz w:val="24"/>
          <w:szCs w:val="24"/>
        </w:rPr>
        <w:t xml:space="preserve">t would be an easy </w:t>
      </w:r>
      <w:r w:rsidR="00D97DA7">
        <w:rPr>
          <w:rStyle w:val="tlid-translation"/>
          <w:sz w:val="24"/>
          <w:szCs w:val="24"/>
        </w:rPr>
        <w:t>accident to arrange by the sequencing of process events or mis-setting RO/RW flags, yet hard to detect</w:t>
      </w:r>
      <w:r w:rsidR="00F76852">
        <w:rPr>
          <w:rStyle w:val="tlid-translation"/>
          <w:sz w:val="24"/>
          <w:szCs w:val="24"/>
        </w:rPr>
        <w:t>.</w:t>
      </w:r>
      <w:r w:rsidR="00550AA3">
        <w:rPr>
          <w:rStyle w:val="tlid-translation"/>
          <w:sz w:val="24"/>
          <w:szCs w:val="24"/>
        </w:rPr>
        <w:t xml:space="preserve"> </w:t>
      </w:r>
    </w:p>
    <w:p w:rsidR="00FD305D" w:rsidRDefault="00F76852" w:rsidP="00FD305D">
      <w:pPr>
        <w:rPr>
          <w:rStyle w:val="tlid-translation"/>
          <w:sz w:val="24"/>
          <w:szCs w:val="24"/>
        </w:rPr>
      </w:pPr>
      <w:r>
        <w:rPr>
          <w:rStyle w:val="tlid-translation"/>
          <w:sz w:val="24"/>
          <w:szCs w:val="24"/>
        </w:rPr>
        <w:t xml:space="preserve">To test </w:t>
      </w:r>
      <w:r w:rsidR="00D97DA7">
        <w:rPr>
          <w:rStyle w:val="tlid-translation"/>
          <w:sz w:val="24"/>
          <w:szCs w:val="24"/>
        </w:rPr>
        <w:t>such a</w:t>
      </w:r>
      <w:r>
        <w:rPr>
          <w:rStyle w:val="tlid-translation"/>
          <w:sz w:val="24"/>
          <w:szCs w:val="24"/>
        </w:rPr>
        <w:t xml:space="preserve"> </w:t>
      </w:r>
      <w:r w:rsidR="00D97DA7">
        <w:rPr>
          <w:rStyle w:val="tlid-translation"/>
          <w:sz w:val="24"/>
          <w:szCs w:val="24"/>
        </w:rPr>
        <w:t xml:space="preserve">hypothesis </w:t>
      </w:r>
      <w:r>
        <w:rPr>
          <w:rStyle w:val="tlid-translation"/>
          <w:sz w:val="24"/>
          <w:szCs w:val="24"/>
        </w:rPr>
        <w:t xml:space="preserve">it would be necessary to see if </w:t>
      </w:r>
      <w:r w:rsidR="00FD305D">
        <w:rPr>
          <w:rStyle w:val="tlid-translation"/>
          <w:sz w:val="24"/>
          <w:szCs w:val="24"/>
        </w:rPr>
        <w:t xml:space="preserve">a bill </w:t>
      </w:r>
      <w:r>
        <w:rPr>
          <w:rStyle w:val="tlid-translation"/>
          <w:sz w:val="24"/>
          <w:szCs w:val="24"/>
        </w:rPr>
        <w:t xml:space="preserve">based on a customer reading </w:t>
      </w:r>
      <w:r w:rsidR="00FD305D">
        <w:rPr>
          <w:rStyle w:val="tlid-translation"/>
          <w:sz w:val="24"/>
          <w:szCs w:val="24"/>
        </w:rPr>
        <w:t>lower than the estimate</w:t>
      </w:r>
      <w:r>
        <w:rPr>
          <w:rStyle w:val="tlid-translation"/>
          <w:sz w:val="24"/>
          <w:szCs w:val="24"/>
        </w:rPr>
        <w:t xml:space="preserve"> was </w:t>
      </w:r>
      <w:r w:rsidRPr="00D97DA7">
        <w:rPr>
          <w:rStyle w:val="tlid-translation"/>
          <w:b/>
          <w:sz w:val="24"/>
          <w:szCs w:val="24"/>
        </w:rPr>
        <w:t>ever</w:t>
      </w:r>
      <w:r>
        <w:rPr>
          <w:rStyle w:val="tlid-translation"/>
          <w:sz w:val="24"/>
          <w:szCs w:val="24"/>
        </w:rPr>
        <w:t xml:space="preserve"> issued</w:t>
      </w:r>
      <w:r w:rsidR="00FD305D">
        <w:rPr>
          <w:rStyle w:val="tlid-translation"/>
          <w:sz w:val="24"/>
          <w:szCs w:val="24"/>
        </w:rPr>
        <w:t xml:space="preserve">, </w:t>
      </w:r>
      <w:r>
        <w:rPr>
          <w:rStyle w:val="tlid-translation"/>
          <w:sz w:val="24"/>
          <w:szCs w:val="24"/>
        </w:rPr>
        <w:t xml:space="preserve">or if a statistically-demonstrable implausibly low number were; </w:t>
      </w:r>
      <w:r w:rsidR="00FD305D">
        <w:rPr>
          <w:rStyle w:val="tlid-translation"/>
          <w:sz w:val="24"/>
          <w:szCs w:val="24"/>
        </w:rPr>
        <w:t>th</w:t>
      </w:r>
      <w:r>
        <w:rPr>
          <w:rStyle w:val="tlid-translation"/>
          <w:sz w:val="24"/>
          <w:szCs w:val="24"/>
        </w:rPr>
        <w:t>is</w:t>
      </w:r>
      <w:r w:rsidR="00FD305D">
        <w:rPr>
          <w:rStyle w:val="tlid-translation"/>
          <w:sz w:val="24"/>
          <w:szCs w:val="24"/>
        </w:rPr>
        <w:t xml:space="preserve"> would indicate a rigged system</w:t>
      </w:r>
      <w:r w:rsidR="00DF4C25">
        <w:rPr>
          <w:rStyle w:val="tlid-translation"/>
          <w:sz w:val="24"/>
          <w:szCs w:val="24"/>
        </w:rPr>
        <w:t>, a quite separate issue from the credibility of the estimates themselves</w:t>
      </w:r>
      <w:r w:rsidR="00FD305D">
        <w:rPr>
          <w:rStyle w:val="tlid-translation"/>
          <w:sz w:val="24"/>
          <w:szCs w:val="24"/>
        </w:rPr>
        <w:t>.</w:t>
      </w:r>
    </w:p>
    <w:p w:rsidR="00550AA3" w:rsidRDefault="00A722BE" w:rsidP="00FD305D">
      <w:pPr>
        <w:rPr>
          <w:rStyle w:val="tlid-translation"/>
          <w:sz w:val="24"/>
          <w:szCs w:val="24"/>
        </w:rPr>
      </w:pPr>
      <w:r>
        <w:rPr>
          <w:rStyle w:val="tlid-translation"/>
          <w:sz w:val="24"/>
          <w:szCs w:val="24"/>
        </w:rPr>
        <w:t xml:space="preserve">You might sense my total lack of trust in this company or whatever drum it is marching to. </w:t>
      </w:r>
      <w:r w:rsidR="00FD305D">
        <w:rPr>
          <w:rStyle w:val="tlid-translation"/>
          <w:sz w:val="24"/>
          <w:szCs w:val="24"/>
        </w:rPr>
        <w:t>What</w:t>
      </w:r>
      <w:r w:rsidR="00550AA3">
        <w:rPr>
          <w:rStyle w:val="tlid-translation"/>
          <w:sz w:val="24"/>
          <w:szCs w:val="24"/>
        </w:rPr>
        <w:t xml:space="preserve"> incentive is there for joining their electronic </w:t>
      </w:r>
      <w:r w:rsidR="00FD305D">
        <w:rPr>
          <w:rStyle w:val="tlid-translation"/>
          <w:sz w:val="24"/>
          <w:szCs w:val="24"/>
        </w:rPr>
        <w:t xml:space="preserve">reporting </w:t>
      </w:r>
      <w:r w:rsidR="00550AA3">
        <w:rPr>
          <w:rStyle w:val="tlid-translation"/>
          <w:sz w:val="24"/>
          <w:szCs w:val="24"/>
        </w:rPr>
        <w:t>sys</w:t>
      </w:r>
      <w:r w:rsidR="00452F0C">
        <w:rPr>
          <w:rStyle w:val="tlid-translation"/>
          <w:sz w:val="24"/>
          <w:szCs w:val="24"/>
        </w:rPr>
        <w:t>tem and allowing their cookies?</w:t>
      </w:r>
    </w:p>
    <w:p w:rsidR="00046865" w:rsidRDefault="00D62AD7">
      <w:pPr>
        <w:rPr>
          <w:rStyle w:val="tlid-translation"/>
          <w:b/>
          <w:sz w:val="24"/>
          <w:szCs w:val="24"/>
        </w:rPr>
      </w:pPr>
      <w:r>
        <w:rPr>
          <w:rStyle w:val="tlid-translation"/>
          <w:sz w:val="24"/>
          <w:szCs w:val="24"/>
        </w:rPr>
        <w:t>Being a customer of Adriaplin is like having another job.</w:t>
      </w:r>
      <w:r w:rsidR="00046865">
        <w:rPr>
          <w:rStyle w:val="tlid-translation"/>
          <w:b/>
          <w:sz w:val="24"/>
          <w:szCs w:val="24"/>
        </w:rPr>
        <w:br w:type="page"/>
      </w:r>
    </w:p>
    <w:p w:rsidR="00A13CE4" w:rsidRPr="00D947DD" w:rsidRDefault="00A13CE4">
      <w:pPr>
        <w:rPr>
          <w:rStyle w:val="tlid-translation"/>
          <w:sz w:val="24"/>
          <w:szCs w:val="24"/>
        </w:rPr>
      </w:pPr>
      <w:r w:rsidRPr="00A13CE4">
        <w:rPr>
          <w:rStyle w:val="tlid-translation"/>
          <w:b/>
          <w:sz w:val="24"/>
          <w:szCs w:val="24"/>
        </w:rPr>
        <w:t>Analysis of the rogue “data”</w:t>
      </w:r>
      <w:r w:rsidR="004243FD">
        <w:rPr>
          <w:rStyle w:val="tlid-translation"/>
          <w:b/>
          <w:sz w:val="24"/>
          <w:szCs w:val="24"/>
        </w:rPr>
        <w:t xml:space="preserve"> </w:t>
      </w:r>
      <w:r w:rsidR="006E12C9">
        <w:rPr>
          <w:rStyle w:val="tlid-translation"/>
          <w:b/>
          <w:sz w:val="24"/>
          <w:szCs w:val="24"/>
        </w:rPr>
        <w:t xml:space="preserve">- </w:t>
      </w:r>
      <w:r w:rsidR="004243FD">
        <w:rPr>
          <w:rStyle w:val="tlid-translation"/>
          <w:b/>
          <w:sz w:val="24"/>
          <w:szCs w:val="24"/>
        </w:rPr>
        <w:t>and its probable fate</w:t>
      </w:r>
    </w:p>
    <w:p w:rsidR="0066564D" w:rsidRDefault="00EB2255">
      <w:pPr>
        <w:rPr>
          <w:rStyle w:val="tlid-translation"/>
          <w:sz w:val="24"/>
          <w:szCs w:val="24"/>
        </w:rPr>
      </w:pPr>
      <w:r>
        <w:rPr>
          <w:rStyle w:val="tlid-translation"/>
          <w:sz w:val="24"/>
          <w:szCs w:val="24"/>
        </w:rPr>
        <w:t>Variance and standard deviation are used to quantify how spread out or close together data points in a set are. A value of 0 in each case indicates all the data points are equal</w:t>
      </w:r>
      <w:r w:rsidR="00922E9A">
        <w:rPr>
          <w:rStyle w:val="tlid-translation"/>
          <w:sz w:val="24"/>
          <w:szCs w:val="24"/>
        </w:rPr>
        <w:t xml:space="preserve"> (using N)</w:t>
      </w:r>
      <w:r w:rsidR="001B1A23">
        <w:rPr>
          <w:rStyle w:val="tlid-translation"/>
          <w:sz w:val="24"/>
          <w:szCs w:val="24"/>
        </w:rPr>
        <w:t xml:space="preserve">. </w:t>
      </w:r>
      <w:r w:rsidR="00922E9A">
        <w:rPr>
          <w:rStyle w:val="tlid-translation"/>
          <w:sz w:val="24"/>
          <w:szCs w:val="24"/>
        </w:rPr>
        <w:t xml:space="preserve">Using Bessell’s Correction </w:t>
      </w:r>
      <w:hyperlink r:id="rId11" w:history="1">
        <w:r w:rsidR="00922E9A" w:rsidRPr="00F66DC8">
          <w:rPr>
            <w:rStyle w:val="Hyperlink"/>
            <w:sz w:val="24"/>
            <w:szCs w:val="24"/>
          </w:rPr>
          <w:t>https://en.wikipedia.org/wiki/Bessel%27s_correction</w:t>
        </w:r>
      </w:hyperlink>
      <w:r w:rsidR="00922E9A">
        <w:rPr>
          <w:rStyle w:val="tlid-translation"/>
          <w:sz w:val="24"/>
          <w:szCs w:val="24"/>
        </w:rPr>
        <w:t xml:space="preserve"> t</w:t>
      </w:r>
      <w:r w:rsidR="0066564D">
        <w:rPr>
          <w:rStyle w:val="tlid-translation"/>
          <w:sz w:val="24"/>
          <w:szCs w:val="24"/>
        </w:rPr>
        <w:t xml:space="preserve">he variance and standard deviation for the figures </w:t>
      </w:r>
      <w:r w:rsidR="00922E9A">
        <w:rPr>
          <w:rStyle w:val="tlid-translation"/>
          <w:sz w:val="24"/>
          <w:szCs w:val="24"/>
        </w:rPr>
        <w:t>on Adriaplin’s 2018 statement are</w:t>
      </w:r>
      <w:r w:rsidR="0066564D">
        <w:rPr>
          <w:rStyle w:val="tlid-translation"/>
          <w:sz w:val="24"/>
          <w:szCs w:val="24"/>
        </w:rPr>
        <w:t xml:space="preserve"> as follows.</w:t>
      </w:r>
    </w:p>
    <w:p w:rsid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Firs</w:t>
      </w:r>
      <w:r w:rsidR="00B81DA0">
        <w:rPr>
          <w:rFonts w:eastAsia="Times New Roman" w:cstheme="minorHAnsi"/>
          <w:sz w:val="24"/>
          <w:szCs w:val="24"/>
        </w:rPr>
        <w:t>t, I added up all of the monthly kWh for 2018</w:t>
      </w:r>
      <w:r w:rsidRPr="0066564D">
        <w:rPr>
          <w:rFonts w:eastAsia="Times New Roman" w:cstheme="minorHAnsi"/>
          <w:sz w:val="24"/>
          <w:szCs w:val="24"/>
        </w:rPr>
        <w:t>:</w:t>
      </w:r>
    </w:p>
    <w:p w:rsidR="0066564D" w:rsidRP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 xml:space="preserve">226 + 237 + 257 + 290 + 418 + 643 + 964 + 986 + 1640 + 2091 + 2532 + 9607 = </w:t>
      </w:r>
      <w:r w:rsidRPr="0066564D">
        <w:rPr>
          <w:rFonts w:eastAsia="Times New Roman" w:cstheme="minorHAnsi"/>
          <w:i/>
          <w:iCs/>
          <w:sz w:val="24"/>
          <w:szCs w:val="24"/>
        </w:rPr>
        <w:t>19891</w:t>
      </w:r>
    </w:p>
    <w:p w:rsid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I squared the total, and then divided the number of items in the data set</w:t>
      </w:r>
      <w:r>
        <w:rPr>
          <w:rFonts w:eastAsia="Times New Roman" w:cstheme="minorHAnsi"/>
          <w:sz w:val="24"/>
          <w:szCs w:val="24"/>
        </w:rPr>
        <w:t xml:space="preserve">: </w:t>
      </w:r>
    </w:p>
    <w:p w:rsidR="0066564D" w:rsidRP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19891 x 19891 = 395651881</w:t>
      </w:r>
      <w:r>
        <w:rPr>
          <w:rFonts w:eastAsia="Times New Roman" w:cstheme="minorHAnsi"/>
          <w:sz w:val="24"/>
          <w:szCs w:val="24"/>
        </w:rPr>
        <w:t xml:space="preserve"> … </w:t>
      </w:r>
      <w:r w:rsidRPr="0066564D">
        <w:rPr>
          <w:rFonts w:eastAsia="Times New Roman" w:cstheme="minorHAnsi"/>
          <w:sz w:val="24"/>
          <w:szCs w:val="24"/>
        </w:rPr>
        <w:t xml:space="preserve">395651881 / 12 = </w:t>
      </w:r>
      <w:r w:rsidRPr="0066564D">
        <w:rPr>
          <w:rFonts w:eastAsia="Times New Roman" w:cstheme="minorHAnsi"/>
          <w:i/>
          <w:iCs/>
          <w:sz w:val="24"/>
          <w:szCs w:val="24"/>
        </w:rPr>
        <w:t>32970990.083333332</w:t>
      </w:r>
    </w:p>
    <w:p w:rsidR="0066564D" w:rsidRP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 xml:space="preserve">I took my original numbers from step 1, squared them individually this time, and added them all up:(226 x 226) + (237 x 237) + (257 x 257) + (290 x 290) + (418 x 418) + (643 x 643) + (964 x 964) + (986 x 986) + (1640 x 1640) + (2091 x 2091) + (2532 x 2532) + (9607 x 9607) = </w:t>
      </w:r>
      <w:r w:rsidRPr="0066564D">
        <w:rPr>
          <w:rFonts w:eastAsia="Times New Roman" w:cstheme="minorHAnsi"/>
          <w:i/>
          <w:iCs/>
          <w:sz w:val="24"/>
          <w:szCs w:val="24"/>
        </w:rPr>
        <w:t>108514413</w:t>
      </w:r>
    </w:p>
    <w:p w:rsid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I subtracted the amount in step 2 from the amount in step 3:</w:t>
      </w:r>
      <w:r>
        <w:rPr>
          <w:rFonts w:eastAsia="Times New Roman" w:cstheme="minorHAnsi"/>
          <w:sz w:val="24"/>
          <w:szCs w:val="24"/>
        </w:rPr>
        <w:t xml:space="preserve">                    </w:t>
      </w:r>
    </w:p>
    <w:p w:rsidR="0066564D" w:rsidRP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 xml:space="preserve">108514413 - 32970990.083333332 = </w:t>
      </w:r>
      <w:r w:rsidRPr="0066564D">
        <w:rPr>
          <w:rFonts w:eastAsia="Times New Roman" w:cstheme="minorHAnsi"/>
          <w:i/>
          <w:iCs/>
          <w:sz w:val="24"/>
          <w:szCs w:val="24"/>
        </w:rPr>
        <w:t>75543422.91666667</w:t>
      </w:r>
    </w:p>
    <w:p w:rsid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I subtracted 1 from the number of items in my data set:</w:t>
      </w:r>
    </w:p>
    <w:p w:rsidR="0066564D" w:rsidRP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 xml:space="preserve">12 - 1 = </w:t>
      </w:r>
      <w:r w:rsidRPr="0066564D">
        <w:rPr>
          <w:rFonts w:eastAsia="Times New Roman" w:cstheme="minorHAnsi"/>
          <w:i/>
          <w:iCs/>
          <w:sz w:val="24"/>
          <w:szCs w:val="24"/>
        </w:rPr>
        <w:t>11</w:t>
      </w:r>
    </w:p>
    <w:p w:rsid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I divided the number in step 4 by the number in step 5:</w:t>
      </w:r>
    </w:p>
    <w:p w:rsidR="009A0E51" w:rsidRP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 xml:space="preserve">75543422.91666667 / 11 = </w:t>
      </w:r>
      <w:r w:rsidRPr="000B2391">
        <w:rPr>
          <w:rFonts w:eastAsia="Times New Roman" w:cstheme="minorHAnsi"/>
          <w:b/>
          <w:i/>
          <w:iCs/>
          <w:sz w:val="24"/>
          <w:szCs w:val="24"/>
        </w:rPr>
        <w:t>6867583.901515152</w:t>
      </w:r>
      <w:r w:rsidRPr="0066564D">
        <w:rPr>
          <w:rFonts w:eastAsia="Times New Roman" w:cstheme="minorHAnsi"/>
          <w:sz w:val="24"/>
          <w:szCs w:val="24"/>
        </w:rPr>
        <w:br/>
        <w:t xml:space="preserve">This is my </w:t>
      </w:r>
      <w:r w:rsidRPr="001A5D5A">
        <w:rPr>
          <w:rFonts w:eastAsia="Times New Roman" w:cstheme="minorHAnsi"/>
          <w:b/>
          <w:sz w:val="24"/>
          <w:szCs w:val="24"/>
        </w:rPr>
        <w:t>Variance</w:t>
      </w:r>
    </w:p>
    <w:p w:rsid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Finally, I took the square root of the nu</w:t>
      </w:r>
      <w:r>
        <w:rPr>
          <w:rFonts w:eastAsia="Times New Roman" w:cstheme="minorHAnsi"/>
          <w:sz w:val="24"/>
          <w:szCs w:val="24"/>
        </w:rPr>
        <w:t>mber from step 6 (the Variance):</w:t>
      </w:r>
    </w:p>
    <w:p w:rsidR="0066564D" w:rsidRPr="0066564D" w:rsidRDefault="0066564D" w:rsidP="0066564D">
      <w:pPr>
        <w:spacing w:before="100" w:beforeAutospacing="1" w:after="100" w:afterAutospacing="1" w:line="240" w:lineRule="auto"/>
        <w:rPr>
          <w:rFonts w:eastAsia="Times New Roman" w:cstheme="minorHAnsi"/>
          <w:sz w:val="24"/>
          <w:szCs w:val="24"/>
        </w:rPr>
      </w:pPr>
      <w:r w:rsidRPr="0066564D">
        <w:rPr>
          <w:rFonts w:eastAsia="Times New Roman" w:cstheme="minorHAnsi"/>
          <w:sz w:val="24"/>
          <w:szCs w:val="24"/>
        </w:rPr>
        <w:t xml:space="preserve">√(6867583.901515152) = </w:t>
      </w:r>
      <w:r w:rsidRPr="000B2391">
        <w:rPr>
          <w:rFonts w:eastAsia="Times New Roman" w:cstheme="minorHAnsi"/>
          <w:b/>
          <w:i/>
          <w:iCs/>
          <w:sz w:val="24"/>
          <w:szCs w:val="24"/>
        </w:rPr>
        <w:t>2620.6075443521017</w:t>
      </w:r>
      <w:r w:rsidRPr="000B2391">
        <w:rPr>
          <w:rFonts w:eastAsia="Times New Roman" w:cstheme="minorHAnsi"/>
          <w:b/>
          <w:sz w:val="24"/>
          <w:szCs w:val="24"/>
        </w:rPr>
        <w:br/>
      </w:r>
      <w:r w:rsidRPr="0066564D">
        <w:rPr>
          <w:rFonts w:eastAsia="Times New Roman" w:cstheme="minorHAnsi"/>
          <w:sz w:val="24"/>
          <w:szCs w:val="24"/>
        </w:rPr>
        <w:t xml:space="preserve">This is my </w:t>
      </w:r>
      <w:r w:rsidRPr="001A5D5A">
        <w:rPr>
          <w:rFonts w:eastAsia="Times New Roman" w:cstheme="minorHAnsi"/>
          <w:b/>
          <w:sz w:val="24"/>
          <w:szCs w:val="24"/>
        </w:rPr>
        <w:t>Standard Deviation</w:t>
      </w:r>
    </w:p>
    <w:p w:rsidR="00FA7F13" w:rsidRDefault="00FA7F13">
      <w:pPr>
        <w:rPr>
          <w:rStyle w:val="tlid-translation"/>
          <w:sz w:val="24"/>
          <w:szCs w:val="24"/>
          <w:lang w:val="en-GB"/>
        </w:rPr>
      </w:pPr>
      <w:r>
        <w:rPr>
          <w:rStyle w:val="tlid-translation"/>
          <w:sz w:val="24"/>
          <w:szCs w:val="24"/>
          <w:lang w:val="en-GB"/>
        </w:rPr>
        <w:t xml:space="preserve">These huge result values </w:t>
      </w:r>
      <w:r w:rsidR="00046865">
        <w:rPr>
          <w:rStyle w:val="tlid-translation"/>
          <w:sz w:val="24"/>
          <w:szCs w:val="24"/>
          <w:lang w:val="en-GB"/>
        </w:rPr>
        <w:t>confirm</w:t>
      </w:r>
      <w:r>
        <w:rPr>
          <w:rStyle w:val="tlid-translation"/>
          <w:sz w:val="24"/>
          <w:szCs w:val="24"/>
          <w:lang w:val="en-GB"/>
        </w:rPr>
        <w:t xml:space="preserve"> that </w:t>
      </w:r>
      <w:r w:rsidR="00EF22AE">
        <w:rPr>
          <w:rStyle w:val="tlid-translation"/>
          <w:sz w:val="24"/>
          <w:szCs w:val="24"/>
          <w:lang w:val="en-GB"/>
        </w:rPr>
        <w:t>Slovenia’s</w:t>
      </w:r>
      <w:r>
        <w:rPr>
          <w:rStyle w:val="tlid-translation"/>
          <w:sz w:val="24"/>
          <w:szCs w:val="24"/>
          <w:lang w:val="en-GB"/>
        </w:rPr>
        <w:t xml:space="preserve"> </w:t>
      </w:r>
      <w:r w:rsidR="00046865">
        <w:rPr>
          <w:rStyle w:val="tlid-translation"/>
          <w:sz w:val="24"/>
          <w:szCs w:val="24"/>
          <w:lang w:val="en-GB"/>
        </w:rPr>
        <w:t>gas usage estimation was pants</w:t>
      </w:r>
      <w:r>
        <w:rPr>
          <w:rStyle w:val="tlid-translation"/>
          <w:sz w:val="24"/>
          <w:szCs w:val="24"/>
          <w:lang w:val="en-GB"/>
        </w:rPr>
        <w:t>.</w:t>
      </w:r>
    </w:p>
    <w:p w:rsidR="00986BE3" w:rsidRDefault="007E73EF">
      <w:pPr>
        <w:rPr>
          <w:i/>
          <w:iCs/>
        </w:rPr>
      </w:pPr>
      <w:r>
        <w:rPr>
          <w:rStyle w:val="tlid-translation"/>
          <w:sz w:val="24"/>
          <w:szCs w:val="24"/>
        </w:rPr>
        <w:t xml:space="preserve">How pants? In a normal distribution of data values </w:t>
      </w:r>
      <w:hyperlink r:id="rId12" w:history="1">
        <w:r w:rsidR="00D7429E" w:rsidRPr="00D7429E">
          <w:rPr>
            <w:rStyle w:val="Hyperlink"/>
            <w:sz w:val="24"/>
            <w:szCs w:val="24"/>
          </w:rPr>
          <w:t>https://mathbitsnotebook.com/Algebra2/Statistics/STstandardNormalDistribution.html</w:t>
        </w:r>
      </w:hyperlink>
      <w:r w:rsidR="00D7429E" w:rsidRPr="00D7429E">
        <w:rPr>
          <w:rStyle w:val="tlid-translation"/>
          <w:sz w:val="24"/>
          <w:szCs w:val="24"/>
        </w:rPr>
        <w:t xml:space="preserve"> </w:t>
      </w:r>
      <w:r>
        <w:rPr>
          <w:rStyle w:val="tlid-translation"/>
          <w:sz w:val="24"/>
          <w:szCs w:val="24"/>
        </w:rPr>
        <w:t xml:space="preserve">the standard deviation is </w:t>
      </w:r>
      <w:r w:rsidRPr="000B2391">
        <w:rPr>
          <w:rStyle w:val="tlid-translation"/>
          <w:b/>
          <w:sz w:val="24"/>
          <w:szCs w:val="24"/>
        </w:rPr>
        <w:t>1.34896 times the interquartile range</w:t>
      </w:r>
      <w:r>
        <w:rPr>
          <w:rStyle w:val="tlid-translation"/>
          <w:sz w:val="24"/>
          <w:szCs w:val="24"/>
        </w:rPr>
        <w:t xml:space="preserve">. Here the </w:t>
      </w:r>
      <w:r w:rsidRPr="00C6150C">
        <w:rPr>
          <w:rStyle w:val="tlid-translation"/>
          <w:b/>
          <w:sz w:val="24"/>
          <w:szCs w:val="24"/>
        </w:rPr>
        <w:t>IQR is 1713</w:t>
      </w:r>
      <w:r>
        <w:rPr>
          <w:rStyle w:val="tlid-translation"/>
          <w:sz w:val="24"/>
          <w:szCs w:val="24"/>
        </w:rPr>
        <w:t xml:space="preserve">, so a normal (Gaussian) distribution would get a result of 2310. The actual result is </w:t>
      </w:r>
      <w:r w:rsidRPr="000B2391">
        <w:rPr>
          <w:rStyle w:val="tlid-translation"/>
          <w:b/>
          <w:sz w:val="24"/>
          <w:szCs w:val="24"/>
        </w:rPr>
        <w:t>3535</w:t>
      </w:r>
      <w:r>
        <w:rPr>
          <w:rStyle w:val="tlid-translation"/>
          <w:sz w:val="24"/>
          <w:szCs w:val="24"/>
        </w:rPr>
        <w:t>. That’s a lot of pants.</w:t>
      </w:r>
    </w:p>
    <w:p w:rsidR="007E73EF" w:rsidRDefault="00866F4D">
      <w:pPr>
        <w:rPr>
          <w:rStyle w:val="tlid-translation"/>
          <w:sz w:val="24"/>
          <w:szCs w:val="24"/>
        </w:rPr>
      </w:pPr>
      <w:r w:rsidRPr="00866F4D">
        <w:rPr>
          <w:iCs/>
          <w:sz w:val="24"/>
          <w:szCs w:val="24"/>
        </w:rPr>
        <w:t xml:space="preserve">The </w:t>
      </w:r>
      <w:r w:rsidRPr="00AE4DAD">
        <w:rPr>
          <w:b/>
          <w:iCs/>
          <w:sz w:val="24"/>
          <w:szCs w:val="24"/>
        </w:rPr>
        <w:t>skewness</w:t>
      </w:r>
      <w:r>
        <w:rPr>
          <w:sz w:val="24"/>
          <w:szCs w:val="24"/>
        </w:rPr>
        <w:t xml:space="preserve"> of </w:t>
      </w:r>
      <w:r w:rsidR="00986BE3">
        <w:rPr>
          <w:sz w:val="24"/>
          <w:szCs w:val="24"/>
        </w:rPr>
        <w:t>my</w:t>
      </w:r>
      <w:r>
        <w:rPr>
          <w:sz w:val="24"/>
          <w:szCs w:val="24"/>
        </w:rPr>
        <w:t xml:space="preserve"> 2018 gas </w:t>
      </w:r>
      <w:r w:rsidR="000A6962">
        <w:rPr>
          <w:sz w:val="24"/>
          <w:szCs w:val="24"/>
        </w:rPr>
        <w:t>invoices</w:t>
      </w:r>
      <w:r>
        <w:rPr>
          <w:sz w:val="24"/>
          <w:szCs w:val="24"/>
        </w:rPr>
        <w:t xml:space="preserve"> was</w:t>
      </w:r>
      <w:r w:rsidRPr="00866F4D">
        <w:rPr>
          <w:sz w:val="24"/>
          <w:szCs w:val="24"/>
        </w:rPr>
        <w:t xml:space="preserve"> </w:t>
      </w:r>
      <w:r w:rsidRPr="00AE4DAD">
        <w:rPr>
          <w:b/>
          <w:sz w:val="24"/>
          <w:szCs w:val="24"/>
        </w:rPr>
        <w:t>2.9605</w:t>
      </w:r>
      <w:r w:rsidR="00011B44">
        <w:rPr>
          <w:b/>
          <w:sz w:val="24"/>
          <w:szCs w:val="24"/>
        </w:rPr>
        <w:t xml:space="preserve"> (very asymmetrical)</w:t>
      </w:r>
      <w:r w:rsidRPr="00866F4D">
        <w:rPr>
          <w:sz w:val="24"/>
          <w:szCs w:val="24"/>
        </w:rPr>
        <w:t>.</w:t>
      </w:r>
      <w:r>
        <w:rPr>
          <w:sz w:val="24"/>
          <w:szCs w:val="24"/>
        </w:rPr>
        <w:t xml:space="preserve"> The </w:t>
      </w:r>
      <w:r w:rsidRPr="00AE4DAD">
        <w:rPr>
          <w:b/>
          <w:sz w:val="24"/>
          <w:szCs w:val="24"/>
        </w:rPr>
        <w:t>k</w:t>
      </w:r>
      <w:r w:rsidRPr="00AE4DAD">
        <w:rPr>
          <w:b/>
          <w:iCs/>
          <w:sz w:val="24"/>
          <w:szCs w:val="24"/>
        </w:rPr>
        <w:t>urtosis</w:t>
      </w:r>
      <w:r>
        <w:rPr>
          <w:sz w:val="24"/>
          <w:szCs w:val="24"/>
        </w:rPr>
        <w:t xml:space="preserve"> was</w:t>
      </w:r>
      <w:r w:rsidRPr="00866F4D">
        <w:rPr>
          <w:sz w:val="24"/>
          <w:szCs w:val="24"/>
        </w:rPr>
        <w:t xml:space="preserve"> </w:t>
      </w:r>
      <w:r w:rsidRPr="00AE4DAD">
        <w:rPr>
          <w:b/>
          <w:sz w:val="24"/>
          <w:szCs w:val="24"/>
        </w:rPr>
        <w:t>9.37585</w:t>
      </w:r>
      <w:r w:rsidR="00011B44">
        <w:rPr>
          <w:b/>
          <w:sz w:val="24"/>
          <w:szCs w:val="24"/>
        </w:rPr>
        <w:t xml:space="preserve"> (extremely peaked)</w:t>
      </w:r>
      <w:r w:rsidRPr="00866F4D">
        <w:rPr>
          <w:sz w:val="24"/>
          <w:szCs w:val="24"/>
        </w:rPr>
        <w:t>.</w:t>
      </w:r>
      <w:r>
        <w:rPr>
          <w:rStyle w:val="tlid-translation"/>
          <w:sz w:val="24"/>
          <w:szCs w:val="24"/>
        </w:rPr>
        <w:t xml:space="preserve"> </w:t>
      </w:r>
      <w:hyperlink r:id="rId13" w:history="1">
        <w:r w:rsidRPr="00866F4D">
          <w:rPr>
            <w:rStyle w:val="Hyperlink"/>
            <w:sz w:val="24"/>
            <w:szCs w:val="24"/>
          </w:rPr>
          <w:t>https://www.socscistatistics.com/tests/skewness/Default.aspx</w:t>
        </w:r>
      </w:hyperlink>
    </w:p>
    <w:p w:rsidR="00577DB0" w:rsidRDefault="00577DB0">
      <w:pPr>
        <w:rPr>
          <w:rStyle w:val="tlid-translation"/>
          <w:sz w:val="24"/>
          <w:szCs w:val="24"/>
        </w:rPr>
      </w:pPr>
      <w:r>
        <w:rPr>
          <w:rStyle w:val="tlid-translation"/>
          <w:sz w:val="24"/>
          <w:szCs w:val="24"/>
        </w:rPr>
        <w:t xml:space="preserve">Lying outside the -1 to +1 range, both </w:t>
      </w:r>
      <w:r w:rsidR="009A712A">
        <w:rPr>
          <w:rStyle w:val="tlid-translation"/>
          <w:sz w:val="24"/>
          <w:szCs w:val="24"/>
        </w:rPr>
        <w:t xml:space="preserve">skew and kurtosis </w:t>
      </w:r>
      <w:r>
        <w:rPr>
          <w:rStyle w:val="tlid-translation"/>
          <w:sz w:val="24"/>
          <w:szCs w:val="24"/>
        </w:rPr>
        <w:t>can be considered non-normal.</w:t>
      </w:r>
    </w:p>
    <w:p w:rsidR="00B81DA0" w:rsidRDefault="00B81DA0">
      <w:pPr>
        <w:rPr>
          <w:rStyle w:val="tlid-translation"/>
          <w:sz w:val="24"/>
          <w:szCs w:val="24"/>
        </w:rPr>
      </w:pPr>
      <w:r>
        <w:rPr>
          <w:rStyle w:val="tlid-translation"/>
          <w:sz w:val="24"/>
          <w:szCs w:val="24"/>
        </w:rPr>
        <w:t>Clearly 9607</w:t>
      </w:r>
      <w:r w:rsidR="00714AF8">
        <w:rPr>
          <w:rStyle w:val="tlid-translation"/>
          <w:sz w:val="24"/>
          <w:szCs w:val="24"/>
        </w:rPr>
        <w:t xml:space="preserve"> </w:t>
      </w:r>
      <w:r w:rsidR="00AF5E86">
        <w:rPr>
          <w:rStyle w:val="tlid-translation"/>
          <w:sz w:val="24"/>
          <w:szCs w:val="24"/>
        </w:rPr>
        <w:t>kWh and the bill that it brings</w:t>
      </w:r>
      <w:r>
        <w:rPr>
          <w:rStyle w:val="tlid-translation"/>
          <w:sz w:val="24"/>
          <w:szCs w:val="24"/>
        </w:rPr>
        <w:t xml:space="preserve"> is an outlier that should be applied to future estimates</w:t>
      </w:r>
      <w:r w:rsidR="009E3492">
        <w:rPr>
          <w:rStyle w:val="tlid-translation"/>
          <w:sz w:val="24"/>
          <w:szCs w:val="24"/>
        </w:rPr>
        <w:t xml:space="preserve"> at Adriaplin’s peril, </w:t>
      </w:r>
      <w:r>
        <w:rPr>
          <w:rStyle w:val="tlid-translation"/>
          <w:sz w:val="24"/>
          <w:szCs w:val="24"/>
        </w:rPr>
        <w:t xml:space="preserve">and to </w:t>
      </w:r>
      <w:r w:rsidR="00E44E04">
        <w:rPr>
          <w:rStyle w:val="tlid-translation"/>
          <w:sz w:val="24"/>
          <w:szCs w:val="24"/>
        </w:rPr>
        <w:t xml:space="preserve">further </w:t>
      </w:r>
      <w:r w:rsidR="009E3492">
        <w:rPr>
          <w:rStyle w:val="tlid-translation"/>
          <w:sz w:val="24"/>
          <w:szCs w:val="24"/>
        </w:rPr>
        <w:t>express its unusualness</w:t>
      </w:r>
      <w:r>
        <w:rPr>
          <w:rStyle w:val="tlid-translation"/>
          <w:sz w:val="24"/>
          <w:szCs w:val="24"/>
        </w:rPr>
        <w:t xml:space="preserve"> </w:t>
      </w:r>
      <w:r w:rsidR="009E3492">
        <w:rPr>
          <w:rStyle w:val="tlid-translation"/>
          <w:sz w:val="24"/>
          <w:szCs w:val="24"/>
        </w:rPr>
        <w:t xml:space="preserve">I performed </w:t>
      </w:r>
      <w:r w:rsidR="009E3492" w:rsidRPr="001A5D5A">
        <w:rPr>
          <w:rStyle w:val="tlid-translation"/>
          <w:b/>
          <w:sz w:val="24"/>
          <w:szCs w:val="24"/>
        </w:rPr>
        <w:t>Grubbs’ Test</w:t>
      </w:r>
      <w:r w:rsidR="009E3492">
        <w:rPr>
          <w:rStyle w:val="tlid-translation"/>
          <w:sz w:val="24"/>
          <w:szCs w:val="24"/>
        </w:rPr>
        <w:t xml:space="preserve"> </w:t>
      </w:r>
      <w:hyperlink r:id="rId14" w:history="1">
        <w:r w:rsidR="00847939" w:rsidRPr="002400FE">
          <w:rPr>
            <w:rStyle w:val="Hyperlink"/>
            <w:sz w:val="24"/>
            <w:szCs w:val="24"/>
          </w:rPr>
          <w:t>https://www.graphpad.com/quickcalcs/Grubbs1.cfm</w:t>
        </w:r>
      </w:hyperlink>
      <w:r w:rsidR="00847939" w:rsidRPr="00847939">
        <w:rPr>
          <w:rStyle w:val="tlid-translation"/>
          <w:sz w:val="24"/>
          <w:szCs w:val="24"/>
        </w:rPr>
        <w:t xml:space="preserve"> </w:t>
      </w:r>
      <w:r w:rsidR="009E3492">
        <w:rPr>
          <w:rStyle w:val="tlid-translation"/>
          <w:sz w:val="24"/>
          <w:szCs w:val="24"/>
        </w:rPr>
        <w:t>with the following results:</w:t>
      </w:r>
    </w:p>
    <w:tbl>
      <w:tblPr>
        <w:tblW w:w="6000" w:type="dxa"/>
        <w:tblCellSpacing w:w="30" w:type="dxa"/>
        <w:tblCellMar>
          <w:top w:w="60" w:type="dxa"/>
          <w:left w:w="60" w:type="dxa"/>
          <w:bottom w:w="60" w:type="dxa"/>
          <w:right w:w="60" w:type="dxa"/>
        </w:tblCellMar>
        <w:tblLook w:val="04A0" w:firstRow="1" w:lastRow="0" w:firstColumn="1" w:lastColumn="0" w:noHBand="0" w:noVBand="1"/>
      </w:tblPr>
      <w:tblGrid>
        <w:gridCol w:w="90"/>
        <w:gridCol w:w="684"/>
        <w:gridCol w:w="804"/>
        <w:gridCol w:w="671"/>
        <w:gridCol w:w="60"/>
        <w:gridCol w:w="2660"/>
        <w:gridCol w:w="1031"/>
      </w:tblGrid>
      <w:tr w:rsidR="009E3492" w:rsidRPr="009E3492" w:rsidTr="009E3492">
        <w:trPr>
          <w:tblCellSpacing w:w="30" w:type="dxa"/>
        </w:trPr>
        <w:tc>
          <w:tcPr>
            <w:tcW w:w="0" w:type="auto"/>
            <w:gridSpan w:val="5"/>
            <w:vAlign w:val="center"/>
            <w:hideMark/>
          </w:tcPr>
          <w:p w:rsidR="009E3492" w:rsidRPr="009E3492" w:rsidRDefault="009E3492" w:rsidP="009E3492">
            <w:pPr>
              <w:spacing w:after="0" w:line="240" w:lineRule="auto"/>
              <w:rPr>
                <w:rFonts w:eastAsia="Times New Roman" w:cstheme="minorHAnsi"/>
                <w:sz w:val="24"/>
                <w:szCs w:val="24"/>
              </w:rPr>
            </w:pPr>
            <w:r w:rsidRPr="009E3492">
              <w:rPr>
                <w:rFonts w:eastAsia="Times New Roman" w:cstheme="minorHAnsi"/>
                <w:sz w:val="24"/>
                <w:szCs w:val="24"/>
              </w:rPr>
              <w:t xml:space="preserve">Significance level: </w:t>
            </w:r>
          </w:p>
        </w:tc>
        <w:tc>
          <w:tcPr>
            <w:tcW w:w="0" w:type="auto"/>
            <w:gridSpan w:val="2"/>
            <w:vAlign w:val="center"/>
            <w:hideMark/>
          </w:tcPr>
          <w:p w:rsidR="009E3492" w:rsidRPr="009E3492" w:rsidRDefault="009E3492" w:rsidP="009E3492">
            <w:pPr>
              <w:spacing w:after="0" w:line="240" w:lineRule="auto"/>
              <w:rPr>
                <w:rFonts w:eastAsia="Times New Roman" w:cstheme="minorHAnsi"/>
                <w:sz w:val="24"/>
                <w:szCs w:val="24"/>
              </w:rPr>
            </w:pPr>
            <w:r w:rsidRPr="009E3492">
              <w:rPr>
                <w:rFonts w:eastAsia="Times New Roman" w:cstheme="minorHAnsi"/>
                <w:sz w:val="24"/>
                <w:szCs w:val="24"/>
              </w:rPr>
              <w:t xml:space="preserve">0.01 (two-sided) </w:t>
            </w:r>
          </w:p>
        </w:tc>
      </w:tr>
      <w:tr w:rsidR="009E3492" w:rsidRPr="009E3492" w:rsidTr="009E3492">
        <w:trPr>
          <w:tblCellSpacing w:w="30" w:type="dxa"/>
        </w:trPr>
        <w:tc>
          <w:tcPr>
            <w:tcW w:w="0" w:type="auto"/>
            <w:gridSpan w:val="5"/>
            <w:vAlign w:val="center"/>
            <w:hideMark/>
          </w:tcPr>
          <w:p w:rsidR="009E3492" w:rsidRPr="009E3492" w:rsidRDefault="009E3492" w:rsidP="009E3492">
            <w:pPr>
              <w:spacing w:after="0" w:line="240" w:lineRule="auto"/>
              <w:rPr>
                <w:rFonts w:eastAsia="Times New Roman" w:cstheme="minorHAnsi"/>
                <w:sz w:val="24"/>
                <w:szCs w:val="24"/>
              </w:rPr>
            </w:pPr>
            <w:r w:rsidRPr="009E3492">
              <w:rPr>
                <w:rFonts w:eastAsia="Times New Roman" w:cstheme="minorHAnsi"/>
                <w:sz w:val="24"/>
                <w:szCs w:val="24"/>
              </w:rPr>
              <w:t xml:space="preserve">Critical value of Z: </w:t>
            </w:r>
          </w:p>
        </w:tc>
        <w:tc>
          <w:tcPr>
            <w:tcW w:w="0" w:type="auto"/>
            <w:gridSpan w:val="2"/>
            <w:vAlign w:val="center"/>
            <w:hideMark/>
          </w:tcPr>
          <w:p w:rsidR="009E3492" w:rsidRPr="009E3492" w:rsidRDefault="009E3492" w:rsidP="009E3492">
            <w:pPr>
              <w:spacing w:after="0" w:line="240" w:lineRule="auto"/>
              <w:rPr>
                <w:rFonts w:eastAsia="Times New Roman" w:cstheme="minorHAnsi"/>
                <w:sz w:val="24"/>
                <w:szCs w:val="24"/>
              </w:rPr>
            </w:pPr>
            <w:r w:rsidRPr="009E3492">
              <w:rPr>
                <w:rFonts w:eastAsia="Times New Roman" w:cstheme="minorHAnsi"/>
                <w:sz w:val="24"/>
                <w:szCs w:val="24"/>
              </w:rPr>
              <w:t xml:space="preserve">2.63573357051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center"/>
              <w:rPr>
                <w:rFonts w:eastAsia="Times New Roman" w:cstheme="minorHAnsi"/>
                <w:b/>
                <w:bCs/>
                <w:sz w:val="20"/>
                <w:szCs w:val="20"/>
              </w:rPr>
            </w:pPr>
            <w:r w:rsidRPr="009E3492">
              <w:rPr>
                <w:rFonts w:eastAsia="Times New Roman" w:cstheme="minorHAnsi"/>
                <w:b/>
                <w:bCs/>
                <w:sz w:val="20"/>
                <w:szCs w:val="20"/>
              </w:rPr>
              <w:t xml:space="preserve">Row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b/>
                <w:bCs/>
                <w:sz w:val="20"/>
                <w:szCs w:val="20"/>
              </w:rPr>
            </w:pPr>
            <w:r w:rsidRPr="009E3492">
              <w:rPr>
                <w:rFonts w:eastAsia="Times New Roman" w:cstheme="minorHAnsi"/>
                <w:b/>
                <w:bCs/>
                <w:sz w:val="20"/>
                <w:szCs w:val="20"/>
              </w:rPr>
              <w:t xml:space="preserve">Value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b/>
                <w:bCs/>
                <w:sz w:val="20"/>
                <w:szCs w:val="20"/>
              </w:rPr>
            </w:pPr>
            <w:r w:rsidRPr="009E3492">
              <w:rPr>
                <w:rFonts w:eastAsia="Times New Roman" w:cstheme="minorHAnsi"/>
                <w:b/>
                <w:bCs/>
                <w:sz w:val="20"/>
                <w:szCs w:val="20"/>
              </w:rPr>
              <w:t xml:space="preserve">Z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center"/>
              <w:rPr>
                <w:rFonts w:eastAsia="Times New Roman" w:cstheme="minorHAnsi"/>
                <w:b/>
                <w:bCs/>
                <w:sz w:val="20"/>
                <w:szCs w:val="20"/>
              </w:rPr>
            </w:pPr>
            <w:r w:rsidRPr="009E3492">
              <w:rPr>
                <w:rFonts w:eastAsia="Times New Roman" w:cstheme="minorHAnsi"/>
                <w:b/>
                <w:bCs/>
                <w:sz w:val="20"/>
                <w:szCs w:val="20"/>
              </w:rPr>
              <w:t xml:space="preserve">Significant Outlier?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226.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0.55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237.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0.54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257.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0.53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0.52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418.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0.47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643.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0.39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0.26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0.26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1640.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0.01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2091.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0.17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2532.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0.33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  </w:t>
            </w:r>
          </w:p>
        </w:tc>
      </w:tr>
      <w:tr w:rsidR="009E3492" w:rsidRPr="009E3492"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sz w:val="20"/>
                <w:szCs w:val="20"/>
              </w:rPr>
            </w:pPr>
            <w:r w:rsidRPr="009E3492">
              <w:rPr>
                <w:rFonts w:eastAsia="Times New Roman" w:cstheme="minorHAnsi"/>
                <w:sz w:val="20"/>
                <w:szCs w:val="20"/>
              </w:rPr>
              <w:t xml:space="preserve">9607. </w:t>
            </w:r>
          </w:p>
        </w:tc>
        <w:tc>
          <w:tcPr>
            <w:tcW w:w="0" w:type="auto"/>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jc w:val="right"/>
              <w:rPr>
                <w:rFonts w:eastAsia="Times New Roman" w:cstheme="minorHAnsi"/>
                <w:b/>
                <w:sz w:val="20"/>
                <w:szCs w:val="20"/>
              </w:rPr>
            </w:pPr>
            <w:r w:rsidRPr="009E3492">
              <w:rPr>
                <w:rFonts w:eastAsia="Times New Roman" w:cstheme="minorHAnsi"/>
                <w:b/>
                <w:sz w:val="20"/>
                <w:szCs w:val="20"/>
              </w:rPr>
              <w:t xml:space="preserve">3.03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3492" w:rsidRPr="009E3492" w:rsidRDefault="009E3492" w:rsidP="009E3492">
            <w:pPr>
              <w:spacing w:after="0" w:line="240" w:lineRule="auto"/>
              <w:rPr>
                <w:rFonts w:eastAsia="Times New Roman" w:cstheme="minorHAnsi"/>
                <w:sz w:val="20"/>
                <w:szCs w:val="20"/>
              </w:rPr>
            </w:pPr>
            <w:r w:rsidRPr="009E3492">
              <w:rPr>
                <w:rFonts w:eastAsia="Times New Roman" w:cstheme="minorHAnsi"/>
                <w:sz w:val="20"/>
                <w:szCs w:val="20"/>
              </w:rPr>
              <w:t xml:space="preserve">Significant outlier. P &lt; 0.01 </w:t>
            </w:r>
          </w:p>
        </w:tc>
      </w:tr>
    </w:tbl>
    <w:p w:rsidR="009E3492" w:rsidRDefault="009E3492">
      <w:pPr>
        <w:rPr>
          <w:rStyle w:val="tlid-translation"/>
          <w:sz w:val="24"/>
          <w:szCs w:val="24"/>
        </w:rPr>
      </w:pPr>
    </w:p>
    <w:p w:rsidR="0049656F" w:rsidRDefault="009E3492">
      <w:pPr>
        <w:rPr>
          <w:rStyle w:val="tlid-translation"/>
          <w:sz w:val="24"/>
          <w:szCs w:val="24"/>
        </w:rPr>
      </w:pPr>
      <w:r>
        <w:rPr>
          <w:rStyle w:val="tlid-translation"/>
          <w:sz w:val="24"/>
          <w:szCs w:val="24"/>
        </w:rPr>
        <w:t xml:space="preserve">This means </w:t>
      </w:r>
      <w:r w:rsidR="000D628E">
        <w:rPr>
          <w:rStyle w:val="tlid-translation"/>
          <w:sz w:val="24"/>
          <w:szCs w:val="24"/>
        </w:rPr>
        <w:t xml:space="preserve">(because its Z value is greater than the critical Z value) that </w:t>
      </w:r>
      <w:r>
        <w:rPr>
          <w:rStyle w:val="tlid-translation"/>
          <w:sz w:val="24"/>
          <w:szCs w:val="24"/>
        </w:rPr>
        <w:t>there is less than a 1% chance that the outlier is a regular fellow</w:t>
      </w:r>
      <w:r w:rsidR="00700AC0">
        <w:rPr>
          <w:rStyle w:val="tlid-translation"/>
          <w:sz w:val="24"/>
          <w:szCs w:val="24"/>
        </w:rPr>
        <w:t xml:space="preserve"> that belongs with the rest of the population</w:t>
      </w:r>
      <w:r>
        <w:rPr>
          <w:rStyle w:val="tlid-translation"/>
          <w:sz w:val="24"/>
          <w:szCs w:val="24"/>
        </w:rPr>
        <w:t xml:space="preserve">. Of course, we </w:t>
      </w:r>
      <w:r w:rsidR="000D628E">
        <w:rPr>
          <w:rStyle w:val="tlid-translation"/>
          <w:sz w:val="24"/>
          <w:szCs w:val="24"/>
        </w:rPr>
        <w:t>knew that before we started</w:t>
      </w:r>
      <w:r>
        <w:rPr>
          <w:rStyle w:val="tlid-translation"/>
          <w:sz w:val="24"/>
          <w:szCs w:val="24"/>
        </w:rPr>
        <w:t xml:space="preserve">, and why it happened. </w:t>
      </w:r>
    </w:p>
    <w:p w:rsidR="00B81DA0" w:rsidRDefault="009E3492">
      <w:pPr>
        <w:rPr>
          <w:rStyle w:val="tlid-translation"/>
          <w:sz w:val="24"/>
          <w:szCs w:val="24"/>
        </w:rPr>
      </w:pPr>
      <w:r>
        <w:rPr>
          <w:rStyle w:val="tlid-translation"/>
          <w:sz w:val="24"/>
          <w:szCs w:val="24"/>
        </w:rPr>
        <w:t xml:space="preserve">But does the </w:t>
      </w:r>
      <w:r w:rsidR="000B2391">
        <w:rPr>
          <w:rStyle w:val="tlid-translation"/>
          <w:sz w:val="24"/>
          <w:szCs w:val="24"/>
        </w:rPr>
        <w:t xml:space="preserve">methodology of the </w:t>
      </w:r>
      <w:r>
        <w:rPr>
          <w:rStyle w:val="tlid-translation"/>
          <w:sz w:val="24"/>
          <w:szCs w:val="24"/>
        </w:rPr>
        <w:t xml:space="preserve">standard load </w:t>
      </w:r>
      <w:r w:rsidR="000B2391">
        <w:rPr>
          <w:rStyle w:val="tlid-translation"/>
          <w:sz w:val="24"/>
          <w:szCs w:val="24"/>
        </w:rPr>
        <w:t xml:space="preserve">profile know? As the system operator’s </w:t>
      </w:r>
      <w:r w:rsidR="00D460C0" w:rsidRPr="0020221D">
        <w:rPr>
          <w:rStyle w:val="tlid-translation"/>
          <w:b/>
          <w:sz w:val="24"/>
          <w:szCs w:val="24"/>
        </w:rPr>
        <w:t>theorie</w:t>
      </w:r>
      <w:r w:rsidR="000B2391" w:rsidRPr="0020221D">
        <w:rPr>
          <w:rStyle w:val="tlid-translation"/>
          <w:b/>
          <w:sz w:val="24"/>
          <w:szCs w:val="24"/>
        </w:rPr>
        <w:t xml:space="preserve">s have proven disastrously </w:t>
      </w:r>
      <w:r w:rsidR="001A12CD" w:rsidRPr="0020221D">
        <w:rPr>
          <w:rStyle w:val="tlid-translation"/>
          <w:b/>
          <w:sz w:val="24"/>
          <w:szCs w:val="24"/>
        </w:rPr>
        <w:t>unpleasant</w:t>
      </w:r>
      <w:r w:rsidR="00847939" w:rsidRPr="0020221D">
        <w:rPr>
          <w:rStyle w:val="tlid-translation"/>
          <w:b/>
          <w:sz w:val="24"/>
          <w:szCs w:val="24"/>
        </w:rPr>
        <w:t xml:space="preserve"> in practice</w:t>
      </w:r>
      <w:r w:rsidR="000B2391">
        <w:rPr>
          <w:rStyle w:val="tlid-translation"/>
          <w:sz w:val="24"/>
          <w:szCs w:val="24"/>
        </w:rPr>
        <w:t xml:space="preserve">, </w:t>
      </w:r>
      <w:r w:rsidR="00D43653">
        <w:rPr>
          <w:rStyle w:val="tlid-translation"/>
          <w:sz w:val="24"/>
          <w:szCs w:val="24"/>
        </w:rPr>
        <w:t>it is only natural to ask if</w:t>
      </w:r>
      <w:r w:rsidR="000B2391">
        <w:rPr>
          <w:rStyle w:val="tlid-translation"/>
          <w:sz w:val="24"/>
          <w:szCs w:val="24"/>
        </w:rPr>
        <w:t xml:space="preserve"> the methodology has </w:t>
      </w:r>
      <w:r w:rsidR="00700AC0">
        <w:rPr>
          <w:rStyle w:val="tlid-translation"/>
          <w:sz w:val="24"/>
          <w:szCs w:val="24"/>
        </w:rPr>
        <w:t xml:space="preserve">indeed </w:t>
      </w:r>
      <w:r w:rsidR="000B2391">
        <w:rPr>
          <w:rStyle w:val="tlid-translation"/>
          <w:sz w:val="24"/>
          <w:szCs w:val="24"/>
        </w:rPr>
        <w:t xml:space="preserve">been fed </w:t>
      </w:r>
      <w:r w:rsidR="00700AC0">
        <w:rPr>
          <w:rStyle w:val="tlid-translation"/>
          <w:sz w:val="24"/>
          <w:szCs w:val="24"/>
        </w:rPr>
        <w:t>garbage</w:t>
      </w:r>
      <w:r w:rsidR="00C21B84">
        <w:rPr>
          <w:rStyle w:val="tlid-translation"/>
          <w:sz w:val="24"/>
          <w:szCs w:val="24"/>
        </w:rPr>
        <w:t xml:space="preserve"> like this. Will </w:t>
      </w:r>
      <w:r w:rsidR="009A712A">
        <w:rPr>
          <w:rStyle w:val="tlid-translation"/>
          <w:sz w:val="24"/>
          <w:szCs w:val="24"/>
        </w:rPr>
        <w:t>this aberration affect me or other customers in the future</w:t>
      </w:r>
      <w:r w:rsidR="00C21B84">
        <w:rPr>
          <w:rStyle w:val="tlid-translation"/>
          <w:sz w:val="24"/>
          <w:szCs w:val="24"/>
        </w:rPr>
        <w:t>?</w:t>
      </w:r>
    </w:p>
    <w:p w:rsidR="00A16399" w:rsidRDefault="00A16399">
      <w:pPr>
        <w:rPr>
          <w:rStyle w:val="tlid-translation"/>
          <w:sz w:val="24"/>
          <w:szCs w:val="24"/>
        </w:rPr>
      </w:pPr>
      <w:r>
        <w:rPr>
          <w:rStyle w:val="tlid-translation"/>
          <w:sz w:val="24"/>
          <w:szCs w:val="24"/>
        </w:rPr>
        <w:t xml:space="preserve">Specifically, how have these </w:t>
      </w:r>
      <w:r w:rsidR="008A1137">
        <w:rPr>
          <w:rStyle w:val="tlid-translation"/>
          <w:sz w:val="24"/>
          <w:szCs w:val="24"/>
        </w:rPr>
        <w:t>9607 kWh</w:t>
      </w:r>
      <w:r>
        <w:rPr>
          <w:rStyle w:val="tlid-translation"/>
          <w:sz w:val="24"/>
          <w:szCs w:val="24"/>
        </w:rPr>
        <w:t xml:space="preserve">, and all Adriaplin’s other suddenly-noticed kWh like it, been </w:t>
      </w:r>
      <w:r w:rsidR="004243FD">
        <w:rPr>
          <w:rStyle w:val="tlid-translation"/>
          <w:sz w:val="24"/>
          <w:szCs w:val="24"/>
        </w:rPr>
        <w:t>handled by</w:t>
      </w:r>
      <w:r>
        <w:rPr>
          <w:rStyle w:val="tlid-translation"/>
          <w:sz w:val="24"/>
          <w:szCs w:val="24"/>
        </w:rPr>
        <w:t xml:space="preserve"> the estimate-calculating system </w:t>
      </w:r>
      <w:r w:rsidR="008A1137">
        <w:rPr>
          <w:rStyle w:val="tlid-translation"/>
          <w:sz w:val="24"/>
          <w:szCs w:val="24"/>
        </w:rPr>
        <w:t>they are failing to reveal</w:t>
      </w:r>
      <w:r w:rsidR="0044395F">
        <w:rPr>
          <w:rStyle w:val="tlid-translation"/>
          <w:sz w:val="24"/>
          <w:szCs w:val="24"/>
        </w:rPr>
        <w:t>?</w:t>
      </w:r>
      <w:r w:rsidR="008A1137">
        <w:rPr>
          <w:rStyle w:val="tlid-translation"/>
          <w:sz w:val="24"/>
          <w:szCs w:val="24"/>
        </w:rPr>
        <w:t xml:space="preserve"> If the estimate is based on aggregate demand, how has </w:t>
      </w:r>
      <w:r w:rsidR="0044395F">
        <w:rPr>
          <w:rStyle w:val="tlid-translation"/>
          <w:sz w:val="24"/>
          <w:szCs w:val="24"/>
        </w:rPr>
        <w:t>that</w:t>
      </w:r>
      <w:r w:rsidR="008A1137">
        <w:rPr>
          <w:rStyle w:val="tlid-translation"/>
          <w:sz w:val="24"/>
          <w:szCs w:val="24"/>
        </w:rPr>
        <w:t xml:space="preserve"> failed </w:t>
      </w:r>
      <w:r w:rsidR="0044395F">
        <w:rPr>
          <w:rStyle w:val="tlid-translation"/>
          <w:sz w:val="24"/>
          <w:szCs w:val="24"/>
        </w:rPr>
        <w:t xml:space="preserve">so abysmally </w:t>
      </w:r>
      <w:r w:rsidR="008A1137">
        <w:rPr>
          <w:rStyle w:val="tlid-translation"/>
          <w:sz w:val="24"/>
          <w:szCs w:val="24"/>
        </w:rPr>
        <w:t xml:space="preserve">in this case? </w:t>
      </w:r>
      <w:r w:rsidR="0044395F">
        <w:rPr>
          <w:rStyle w:val="tlid-translation"/>
          <w:sz w:val="24"/>
          <w:szCs w:val="24"/>
        </w:rPr>
        <w:t>Of course a proportion of the erratic</w:t>
      </w:r>
      <w:r w:rsidR="007200B4">
        <w:rPr>
          <w:rStyle w:val="tlid-translation"/>
          <w:sz w:val="24"/>
          <w:szCs w:val="24"/>
        </w:rPr>
        <w:t>ism of the</w:t>
      </w:r>
      <w:r w:rsidR="0044395F">
        <w:rPr>
          <w:rStyle w:val="tlid-translation"/>
          <w:sz w:val="24"/>
          <w:szCs w:val="24"/>
        </w:rPr>
        <w:t xml:space="preserve"> event </w:t>
      </w:r>
      <w:r w:rsidR="007200B4">
        <w:rPr>
          <w:rStyle w:val="tlid-translation"/>
          <w:sz w:val="24"/>
          <w:szCs w:val="24"/>
        </w:rPr>
        <w:t>can be attributed to</w:t>
      </w:r>
      <w:r w:rsidR="0044395F">
        <w:rPr>
          <w:rStyle w:val="tlid-translation"/>
          <w:sz w:val="24"/>
          <w:szCs w:val="24"/>
        </w:rPr>
        <w:t xml:space="preserve"> its </w:t>
      </w:r>
      <w:r w:rsidR="007200B4">
        <w:rPr>
          <w:rStyle w:val="tlid-translation"/>
          <w:sz w:val="24"/>
          <w:szCs w:val="24"/>
        </w:rPr>
        <w:t>lateness</w:t>
      </w:r>
      <w:r w:rsidR="0044395F">
        <w:rPr>
          <w:rStyle w:val="tlid-translation"/>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51A9F" w:rsidRPr="00A51A9F" w:rsidTr="00A51A9F">
        <w:tc>
          <w:tcPr>
            <w:tcW w:w="0" w:type="auto"/>
            <w:vAlign w:val="center"/>
            <w:hideMark/>
          </w:tcPr>
          <w:p w:rsidR="00A51A9F" w:rsidRDefault="00997A06" w:rsidP="00A51A9F">
            <w:pPr>
              <w:spacing w:before="100" w:beforeAutospacing="1" w:after="100" w:afterAutospacing="1" w:line="375" w:lineRule="atLeast"/>
              <w:outlineLvl w:val="0"/>
              <w:rPr>
                <w:rFonts w:eastAsia="Times New Roman" w:cstheme="minorHAnsi"/>
                <w:bCs/>
                <w:kern w:val="36"/>
                <w:sz w:val="24"/>
                <w:szCs w:val="24"/>
              </w:rPr>
            </w:pPr>
            <w:r w:rsidRPr="00997A06">
              <w:rPr>
                <w:rStyle w:val="tlid-translation"/>
                <w:sz w:val="24"/>
                <w:szCs w:val="24"/>
              </w:rPr>
              <w:t xml:space="preserve">Energija Plus </w:t>
            </w:r>
            <w:r w:rsidR="0049656F">
              <w:rPr>
                <w:rStyle w:val="tlid-translation"/>
                <w:sz w:val="24"/>
                <w:szCs w:val="24"/>
              </w:rPr>
              <w:t xml:space="preserve">as the payee </w:t>
            </w:r>
            <w:r w:rsidRPr="00997A06">
              <w:rPr>
                <w:rStyle w:val="tlid-translation"/>
                <w:sz w:val="24"/>
                <w:szCs w:val="24"/>
              </w:rPr>
              <w:t xml:space="preserve">should </w:t>
            </w:r>
            <w:r w:rsidR="00141C9C">
              <w:rPr>
                <w:rStyle w:val="tlid-translation"/>
                <w:sz w:val="24"/>
                <w:szCs w:val="24"/>
              </w:rPr>
              <w:t xml:space="preserve">exonerate </w:t>
            </w:r>
            <w:r w:rsidR="00BC6E4A">
              <w:rPr>
                <w:rStyle w:val="tlid-translation"/>
                <w:sz w:val="24"/>
                <w:szCs w:val="24"/>
              </w:rPr>
              <w:t>me</w:t>
            </w:r>
            <w:r w:rsidR="00141C9C">
              <w:rPr>
                <w:rStyle w:val="tlid-translation"/>
                <w:sz w:val="24"/>
                <w:szCs w:val="24"/>
              </w:rPr>
              <w:t xml:space="preserve"> from </w:t>
            </w:r>
            <w:r w:rsidR="0047721A">
              <w:rPr>
                <w:rStyle w:val="tlid-translation"/>
                <w:sz w:val="24"/>
                <w:szCs w:val="24"/>
              </w:rPr>
              <w:t>all</w:t>
            </w:r>
            <w:r w:rsidR="00141C9C">
              <w:rPr>
                <w:rStyle w:val="tlid-translation"/>
                <w:sz w:val="24"/>
                <w:szCs w:val="24"/>
              </w:rPr>
              <w:t xml:space="preserve"> misad</w:t>
            </w:r>
            <w:r w:rsidR="000B2391">
              <w:rPr>
                <w:rStyle w:val="tlid-translation"/>
                <w:sz w:val="24"/>
                <w:szCs w:val="24"/>
              </w:rPr>
              <w:t>ministered charges and i</w:t>
            </w:r>
            <w:r w:rsidR="00141C9C">
              <w:rPr>
                <w:rStyle w:val="tlid-translation"/>
                <w:sz w:val="24"/>
                <w:szCs w:val="24"/>
              </w:rPr>
              <w:t xml:space="preserve">f it </w:t>
            </w:r>
            <w:r w:rsidR="000168CF">
              <w:rPr>
                <w:rStyle w:val="tlid-translation"/>
                <w:sz w:val="24"/>
                <w:szCs w:val="24"/>
              </w:rPr>
              <w:t xml:space="preserve">so </w:t>
            </w:r>
            <w:r w:rsidR="00141C9C">
              <w:rPr>
                <w:rStyle w:val="tlid-translation"/>
                <w:sz w:val="24"/>
                <w:szCs w:val="24"/>
              </w:rPr>
              <w:t xml:space="preserve">desires, </w:t>
            </w:r>
            <w:r w:rsidRPr="00997A06">
              <w:rPr>
                <w:rStyle w:val="tlid-translation"/>
                <w:sz w:val="24"/>
                <w:szCs w:val="24"/>
              </w:rPr>
              <w:t xml:space="preserve">claim </w:t>
            </w:r>
            <w:r w:rsidR="00141C9C">
              <w:rPr>
                <w:rStyle w:val="tlid-translation"/>
                <w:sz w:val="24"/>
                <w:szCs w:val="24"/>
              </w:rPr>
              <w:t>such</w:t>
            </w:r>
            <w:r w:rsidRPr="00997A06">
              <w:rPr>
                <w:rStyle w:val="tlid-translation"/>
                <w:sz w:val="24"/>
                <w:szCs w:val="24"/>
              </w:rPr>
              <w:t xml:space="preserve"> </w:t>
            </w:r>
            <w:r w:rsidR="00141C9C">
              <w:rPr>
                <w:rStyle w:val="tlid-translation"/>
                <w:sz w:val="24"/>
                <w:szCs w:val="24"/>
              </w:rPr>
              <w:t>costs</w:t>
            </w:r>
            <w:r w:rsidRPr="00997A06">
              <w:rPr>
                <w:rStyle w:val="tlid-translation"/>
                <w:sz w:val="24"/>
                <w:szCs w:val="24"/>
              </w:rPr>
              <w:t xml:space="preserve"> from Adriaplin, who </w:t>
            </w:r>
            <w:r w:rsidR="00825928">
              <w:rPr>
                <w:rStyle w:val="tlid-translation"/>
                <w:sz w:val="24"/>
                <w:szCs w:val="24"/>
              </w:rPr>
              <w:t xml:space="preserve">simply </w:t>
            </w:r>
            <w:r w:rsidRPr="001A5D5A">
              <w:rPr>
                <w:rStyle w:val="tlid-translation"/>
                <w:b/>
                <w:sz w:val="24"/>
                <w:szCs w:val="24"/>
              </w:rPr>
              <w:t xml:space="preserve">failed </w:t>
            </w:r>
            <w:r w:rsidR="00141C9C" w:rsidRPr="001A5D5A">
              <w:rPr>
                <w:rStyle w:val="tlid-translation"/>
                <w:b/>
                <w:sz w:val="24"/>
                <w:szCs w:val="24"/>
              </w:rPr>
              <w:t>as the system operator</w:t>
            </w:r>
            <w:r w:rsidR="00141C9C">
              <w:rPr>
                <w:rStyle w:val="tlid-translation"/>
                <w:sz w:val="24"/>
                <w:szCs w:val="24"/>
              </w:rPr>
              <w:t xml:space="preserve"> </w:t>
            </w:r>
            <w:r w:rsidRPr="00997A06">
              <w:rPr>
                <w:rStyle w:val="tlid-translation"/>
                <w:sz w:val="24"/>
                <w:szCs w:val="24"/>
              </w:rPr>
              <w:t xml:space="preserve">to perform </w:t>
            </w:r>
            <w:r w:rsidR="00825928">
              <w:rPr>
                <w:rStyle w:val="tlid-translation"/>
                <w:sz w:val="24"/>
                <w:szCs w:val="24"/>
              </w:rPr>
              <w:t xml:space="preserve">one simple task </w:t>
            </w:r>
            <w:r w:rsidR="00141C9C">
              <w:rPr>
                <w:rStyle w:val="tlid-translation"/>
                <w:sz w:val="24"/>
                <w:szCs w:val="24"/>
              </w:rPr>
              <w:t xml:space="preserve">on their behalf </w:t>
            </w:r>
            <w:r w:rsidRPr="00997A06">
              <w:rPr>
                <w:rStyle w:val="tlid-translation"/>
                <w:sz w:val="24"/>
                <w:szCs w:val="24"/>
              </w:rPr>
              <w:t xml:space="preserve">as required by </w:t>
            </w:r>
            <w:r>
              <w:rPr>
                <w:rStyle w:val="tlid-translation"/>
                <w:sz w:val="24"/>
                <w:szCs w:val="24"/>
              </w:rPr>
              <w:t xml:space="preserve">para. 3 of Article </w:t>
            </w:r>
            <w:r w:rsidR="00A51A9F">
              <w:rPr>
                <w:rStyle w:val="tlid-translation"/>
                <w:sz w:val="24"/>
                <w:szCs w:val="24"/>
              </w:rPr>
              <w:t>39</w:t>
            </w:r>
            <w:r>
              <w:rPr>
                <w:rStyle w:val="tlid-translation"/>
                <w:sz w:val="24"/>
                <w:szCs w:val="24"/>
              </w:rPr>
              <w:t xml:space="preserve"> of </w:t>
            </w:r>
            <w:r w:rsidR="00A51A9F">
              <w:rPr>
                <w:rStyle w:val="tlid-translation"/>
                <w:sz w:val="24"/>
                <w:szCs w:val="24"/>
              </w:rPr>
              <w:t xml:space="preserve">those </w:t>
            </w:r>
            <w:r w:rsidR="00A51A9F" w:rsidRPr="00A51A9F">
              <w:rPr>
                <w:rFonts w:eastAsia="Times New Roman" w:cstheme="minorHAnsi"/>
                <w:bCs/>
                <w:kern w:val="36"/>
                <w:sz w:val="24"/>
                <w:szCs w:val="24"/>
              </w:rPr>
              <w:t>Splošni pogoji za dobavo in odjem zemeljskega plina iz distribucijskega omrežja za geografsko območje Mestne občine Nova Gorica, Občine Šempeter - Vrtojba, Občine Ajdovščina, Občine Vipava, Občine Logatec, Občine Kamnik, Občine Bled, Občine Vojnik, Mestne občine Ptuj, Občine Rogaška Slatina, Občine Krško, Občine Brežice, Občine Zagorje ob Savi, Občine Laško, Občine Radeče,</w:t>
            </w:r>
            <w:r w:rsidR="00A51A9F">
              <w:rPr>
                <w:rFonts w:eastAsia="Times New Roman" w:cstheme="minorHAnsi"/>
                <w:bCs/>
                <w:kern w:val="36"/>
                <w:sz w:val="24"/>
                <w:szCs w:val="24"/>
              </w:rPr>
              <w:t xml:space="preserve"> Občine Štore in Občine Šentjur.</w:t>
            </w:r>
          </w:p>
          <w:p w:rsidR="00A51A9F" w:rsidRPr="00A51A9F" w:rsidRDefault="00A51A9F" w:rsidP="00A51A9F">
            <w:pPr>
              <w:spacing w:before="100" w:beforeAutospacing="1" w:after="100" w:afterAutospacing="1" w:line="375" w:lineRule="atLeast"/>
              <w:outlineLvl w:val="0"/>
              <w:rPr>
                <w:rFonts w:eastAsia="Times New Roman" w:cstheme="minorHAnsi"/>
                <w:bCs/>
                <w:kern w:val="36"/>
                <w:sz w:val="24"/>
                <w:szCs w:val="24"/>
              </w:rPr>
            </w:pPr>
          </w:p>
        </w:tc>
      </w:tr>
    </w:tbl>
    <w:p w:rsidR="00997A06" w:rsidRDefault="00997A06">
      <w:pPr>
        <w:rPr>
          <w:sz w:val="24"/>
          <w:szCs w:val="24"/>
        </w:rPr>
      </w:pPr>
      <w:r>
        <w:rPr>
          <w:sz w:val="24"/>
          <w:szCs w:val="24"/>
        </w:rPr>
        <w:t>Besides creating great inconvenience for customers of the grouped energy companies, by choosing December as their twelfth month Adripalin have made a rod for their own backs.</w:t>
      </w:r>
    </w:p>
    <w:p w:rsidR="00997A06" w:rsidRDefault="00997A06">
      <w:pPr>
        <w:rPr>
          <w:sz w:val="24"/>
          <w:szCs w:val="24"/>
        </w:rPr>
      </w:pPr>
      <w:r>
        <w:rPr>
          <w:sz w:val="24"/>
          <w:szCs w:val="24"/>
        </w:rPr>
        <w:t xml:space="preserve">As well as </w:t>
      </w:r>
      <w:r w:rsidR="00644570">
        <w:rPr>
          <w:sz w:val="24"/>
          <w:szCs w:val="24"/>
        </w:rPr>
        <w:t xml:space="preserve">potentially </w:t>
      </w:r>
      <w:r>
        <w:rPr>
          <w:sz w:val="24"/>
          <w:szCs w:val="24"/>
        </w:rPr>
        <w:t xml:space="preserve">trying to collect half the </w:t>
      </w:r>
      <w:r w:rsidR="00D43F71">
        <w:rPr>
          <w:sz w:val="24"/>
          <w:szCs w:val="24"/>
        </w:rPr>
        <w:t>total</w:t>
      </w:r>
      <w:r>
        <w:rPr>
          <w:sz w:val="24"/>
          <w:szCs w:val="24"/>
        </w:rPr>
        <w:t xml:space="preserve"> </w:t>
      </w:r>
      <w:r w:rsidR="001A5D5A">
        <w:rPr>
          <w:sz w:val="24"/>
          <w:szCs w:val="24"/>
        </w:rPr>
        <w:t xml:space="preserve">demanded </w:t>
      </w:r>
      <w:r w:rsidR="001A12CD">
        <w:rPr>
          <w:sz w:val="24"/>
          <w:szCs w:val="24"/>
        </w:rPr>
        <w:t>in the whole of</w:t>
      </w:r>
      <w:r>
        <w:rPr>
          <w:sz w:val="24"/>
          <w:szCs w:val="24"/>
        </w:rPr>
        <w:t xml:space="preserve"> the year</w:t>
      </w:r>
      <w:r w:rsidR="001A5D5A">
        <w:rPr>
          <w:sz w:val="24"/>
          <w:szCs w:val="24"/>
        </w:rPr>
        <w:t>,</w:t>
      </w:r>
      <w:r>
        <w:rPr>
          <w:sz w:val="24"/>
          <w:szCs w:val="24"/>
        </w:rPr>
        <w:t xml:space="preserve"> in all cases where customers readings</w:t>
      </w:r>
      <w:r w:rsidR="001A12CD">
        <w:rPr>
          <w:sz w:val="24"/>
          <w:szCs w:val="24"/>
        </w:rPr>
        <w:t xml:space="preserve"> aren’t used</w:t>
      </w:r>
      <w:r>
        <w:rPr>
          <w:sz w:val="24"/>
          <w:szCs w:val="24"/>
        </w:rPr>
        <w:t xml:space="preserve">, </w:t>
      </w:r>
      <w:r w:rsidR="0047721A">
        <w:rPr>
          <w:sz w:val="24"/>
          <w:szCs w:val="24"/>
        </w:rPr>
        <w:t xml:space="preserve">in January, </w:t>
      </w:r>
      <w:r>
        <w:rPr>
          <w:sz w:val="24"/>
          <w:szCs w:val="24"/>
        </w:rPr>
        <w:t xml:space="preserve">Adriaplin have </w:t>
      </w:r>
      <w:r w:rsidR="000D628E">
        <w:rPr>
          <w:sz w:val="24"/>
          <w:szCs w:val="24"/>
        </w:rPr>
        <w:t xml:space="preserve">in this case </w:t>
      </w:r>
      <w:r>
        <w:rPr>
          <w:sz w:val="24"/>
          <w:szCs w:val="24"/>
        </w:rPr>
        <w:t>tried to collect</w:t>
      </w:r>
      <w:r w:rsidR="00A0184B">
        <w:rPr>
          <w:sz w:val="24"/>
          <w:szCs w:val="24"/>
        </w:rPr>
        <w:t>,</w:t>
      </w:r>
      <w:r>
        <w:rPr>
          <w:sz w:val="24"/>
          <w:szCs w:val="24"/>
        </w:rPr>
        <w:t xml:space="preserve"> </w:t>
      </w:r>
      <w:r w:rsidR="00A0184B">
        <w:rPr>
          <w:sz w:val="24"/>
          <w:szCs w:val="24"/>
        </w:rPr>
        <w:t xml:space="preserve">in one month, </w:t>
      </w:r>
      <w:r w:rsidR="001A5D5A" w:rsidRPr="001A5D5A">
        <w:rPr>
          <w:b/>
          <w:sz w:val="24"/>
          <w:szCs w:val="24"/>
        </w:rPr>
        <w:t>an unattributable sum</w:t>
      </w:r>
      <w:r>
        <w:rPr>
          <w:sz w:val="24"/>
          <w:szCs w:val="24"/>
        </w:rPr>
        <w:t xml:space="preserve"> </w:t>
      </w:r>
      <w:r w:rsidR="00346106">
        <w:rPr>
          <w:sz w:val="24"/>
          <w:szCs w:val="24"/>
        </w:rPr>
        <w:t>alle</w:t>
      </w:r>
      <w:r w:rsidR="000D628E">
        <w:rPr>
          <w:sz w:val="24"/>
          <w:szCs w:val="24"/>
        </w:rPr>
        <w:t>gedly owed</w:t>
      </w:r>
      <w:r>
        <w:rPr>
          <w:sz w:val="24"/>
          <w:szCs w:val="24"/>
        </w:rPr>
        <w:t xml:space="preserve"> for </w:t>
      </w:r>
      <w:r w:rsidR="000D628E">
        <w:rPr>
          <w:sz w:val="24"/>
          <w:szCs w:val="24"/>
        </w:rPr>
        <w:t xml:space="preserve">up to </w:t>
      </w:r>
      <w:r>
        <w:rPr>
          <w:sz w:val="24"/>
          <w:szCs w:val="24"/>
        </w:rPr>
        <w:t>almost two years.</w:t>
      </w:r>
      <w:r w:rsidR="00825928">
        <w:rPr>
          <w:sz w:val="24"/>
          <w:szCs w:val="24"/>
        </w:rPr>
        <w:t xml:space="preserve"> </w:t>
      </w:r>
    </w:p>
    <w:p w:rsidR="00725A51" w:rsidRDefault="007D479A" w:rsidP="00A0184B">
      <w:pPr>
        <w:rPr>
          <w:sz w:val="24"/>
          <w:szCs w:val="24"/>
        </w:rPr>
      </w:pPr>
      <w:r>
        <w:rPr>
          <w:sz w:val="24"/>
          <w:szCs w:val="24"/>
        </w:rPr>
        <w:t xml:space="preserve">Badly arranged data with huge outliers like this can be used by </w:t>
      </w:r>
      <w:r w:rsidR="00725A51">
        <w:rPr>
          <w:sz w:val="24"/>
          <w:szCs w:val="24"/>
        </w:rPr>
        <w:t xml:space="preserve">cheap </w:t>
      </w:r>
      <w:r>
        <w:rPr>
          <w:sz w:val="24"/>
          <w:szCs w:val="24"/>
        </w:rPr>
        <w:t>programmers in formulae to create even more wrong estimates</w:t>
      </w:r>
      <w:r w:rsidR="00725A51">
        <w:rPr>
          <w:sz w:val="24"/>
          <w:szCs w:val="24"/>
        </w:rPr>
        <w:t xml:space="preserve"> on an individual or mass customer basis</w:t>
      </w:r>
      <w:r>
        <w:rPr>
          <w:sz w:val="24"/>
          <w:szCs w:val="24"/>
        </w:rPr>
        <w:t xml:space="preserve">, in the future. </w:t>
      </w:r>
      <w:r w:rsidR="00AE1B8A">
        <w:rPr>
          <w:sz w:val="24"/>
          <w:szCs w:val="24"/>
        </w:rPr>
        <w:t>Or it may turn out that the excess is distributed across the data used to calculate it by some arithmetical or proportional method. But you can hardly say it’s none of the customers’ business.</w:t>
      </w:r>
    </w:p>
    <w:p w:rsidR="00971B25" w:rsidRDefault="007D479A" w:rsidP="00A0184B">
      <w:pPr>
        <w:rPr>
          <w:rStyle w:val="tlid-translation"/>
          <w:sz w:val="24"/>
          <w:szCs w:val="24"/>
        </w:rPr>
      </w:pPr>
      <w:r>
        <w:rPr>
          <w:sz w:val="24"/>
          <w:szCs w:val="24"/>
        </w:rPr>
        <w:t xml:space="preserve">Suppose for instance that Adriaplin’s model for calculating my December 2019 estimate were based on </w:t>
      </w:r>
      <w:r w:rsidR="005B06C6">
        <w:rPr>
          <w:sz w:val="24"/>
          <w:szCs w:val="24"/>
        </w:rPr>
        <w:t xml:space="preserve">my </w:t>
      </w:r>
      <w:r>
        <w:rPr>
          <w:sz w:val="24"/>
          <w:szCs w:val="24"/>
        </w:rPr>
        <w:t xml:space="preserve">average recorded use </w:t>
      </w:r>
      <w:r w:rsidR="009406FB">
        <w:rPr>
          <w:sz w:val="24"/>
          <w:szCs w:val="24"/>
        </w:rPr>
        <w:t>last</w:t>
      </w:r>
      <w:r>
        <w:rPr>
          <w:sz w:val="24"/>
          <w:szCs w:val="24"/>
        </w:rPr>
        <w:t xml:space="preserve"> Decembers. Then my alleged December 2018 use of </w:t>
      </w:r>
      <w:r w:rsidR="00714AF8">
        <w:rPr>
          <w:rStyle w:val="tlid-translation"/>
          <w:sz w:val="24"/>
          <w:szCs w:val="24"/>
        </w:rPr>
        <w:t>9607 kWh</w:t>
      </w:r>
      <w:r>
        <w:rPr>
          <w:rStyle w:val="tlid-translation"/>
          <w:sz w:val="24"/>
          <w:szCs w:val="24"/>
        </w:rPr>
        <w:t xml:space="preserve"> would be turned by Adriaplin’s magic into “data” to calculate that average. </w:t>
      </w:r>
      <w:r w:rsidR="00845CB4">
        <w:rPr>
          <w:rStyle w:val="tlid-translation"/>
          <w:sz w:val="24"/>
          <w:szCs w:val="24"/>
        </w:rPr>
        <w:t>A</w:t>
      </w:r>
      <w:r>
        <w:rPr>
          <w:rStyle w:val="tlid-translation"/>
          <w:sz w:val="24"/>
          <w:szCs w:val="24"/>
        </w:rPr>
        <w:t xml:space="preserve">s </w:t>
      </w:r>
      <w:r w:rsidR="00714AF8">
        <w:rPr>
          <w:rStyle w:val="tlid-translation"/>
          <w:sz w:val="24"/>
          <w:szCs w:val="24"/>
        </w:rPr>
        <w:t>9</w:t>
      </w:r>
      <w:r w:rsidR="0086291E">
        <w:rPr>
          <w:rStyle w:val="tlid-translation"/>
          <w:sz w:val="24"/>
          <w:szCs w:val="24"/>
        </w:rPr>
        <w:t>039</w:t>
      </w:r>
      <w:r w:rsidR="00714AF8">
        <w:rPr>
          <w:rStyle w:val="tlid-translation"/>
          <w:sz w:val="24"/>
          <w:szCs w:val="24"/>
        </w:rPr>
        <w:t xml:space="preserve"> kWh</w:t>
      </w:r>
      <w:r>
        <w:rPr>
          <w:rStyle w:val="tlid-translation"/>
          <w:sz w:val="24"/>
          <w:szCs w:val="24"/>
        </w:rPr>
        <w:t xml:space="preserve"> </w:t>
      </w:r>
      <w:r w:rsidR="0086291E">
        <w:rPr>
          <w:rStyle w:val="tlid-translation"/>
          <w:sz w:val="24"/>
          <w:szCs w:val="24"/>
        </w:rPr>
        <w:t xml:space="preserve">of it </w:t>
      </w:r>
      <w:r>
        <w:rPr>
          <w:rStyle w:val="tlid-translation"/>
          <w:sz w:val="24"/>
          <w:szCs w:val="24"/>
        </w:rPr>
        <w:t>actually came from two years it wouldn’t give a correct yearly average</w:t>
      </w:r>
      <w:r w:rsidR="00F15D0F">
        <w:rPr>
          <w:rStyle w:val="tlid-translation"/>
          <w:sz w:val="24"/>
          <w:szCs w:val="24"/>
        </w:rPr>
        <w:t>,</w:t>
      </w:r>
      <w:r>
        <w:rPr>
          <w:rStyle w:val="tlid-translation"/>
          <w:sz w:val="24"/>
          <w:szCs w:val="24"/>
        </w:rPr>
        <w:t xml:space="preserve"> either. </w:t>
      </w:r>
    </w:p>
    <w:p w:rsidR="007D479A" w:rsidRDefault="00971B25" w:rsidP="00A0184B">
      <w:pPr>
        <w:rPr>
          <w:rStyle w:val="tlid-translation"/>
          <w:sz w:val="24"/>
          <w:szCs w:val="24"/>
        </w:rPr>
      </w:pPr>
      <w:r>
        <w:rPr>
          <w:rStyle w:val="tlid-translation"/>
          <w:sz w:val="24"/>
          <w:szCs w:val="24"/>
        </w:rPr>
        <w:t xml:space="preserve">Now suppose everyone’s Decembers </w:t>
      </w:r>
      <w:r w:rsidR="00095A26">
        <w:rPr>
          <w:rStyle w:val="tlid-translation"/>
          <w:sz w:val="24"/>
          <w:szCs w:val="24"/>
        </w:rPr>
        <w:t>a</w:t>
      </w:r>
      <w:r>
        <w:rPr>
          <w:rStyle w:val="tlid-translation"/>
          <w:sz w:val="24"/>
          <w:szCs w:val="24"/>
        </w:rPr>
        <w:t>re used</w:t>
      </w:r>
      <w:r w:rsidR="00095A26">
        <w:rPr>
          <w:rStyle w:val="tlid-translation"/>
          <w:sz w:val="24"/>
          <w:szCs w:val="24"/>
        </w:rPr>
        <w:t>, who hasn’t read their meter 11 times that year</w:t>
      </w:r>
      <w:r>
        <w:rPr>
          <w:rStyle w:val="tlid-translation"/>
          <w:sz w:val="24"/>
          <w:szCs w:val="24"/>
        </w:rPr>
        <w:t xml:space="preserve">. </w:t>
      </w:r>
      <w:r w:rsidR="00D97DA7">
        <w:rPr>
          <w:rStyle w:val="tlid-translation"/>
          <w:sz w:val="24"/>
          <w:szCs w:val="24"/>
        </w:rPr>
        <w:t>Or who have read them, but who have had their readings ignored</w:t>
      </w:r>
      <w:r w:rsidR="0086291E">
        <w:rPr>
          <w:rStyle w:val="tlid-translation"/>
          <w:sz w:val="24"/>
          <w:szCs w:val="24"/>
        </w:rPr>
        <w:t>, supplanted by an estimate</w:t>
      </w:r>
      <w:r w:rsidR="00D97DA7">
        <w:rPr>
          <w:rStyle w:val="tlid-translation"/>
          <w:sz w:val="24"/>
          <w:szCs w:val="24"/>
        </w:rPr>
        <w:t>.</w:t>
      </w:r>
    </w:p>
    <w:p w:rsidR="007D479A" w:rsidRDefault="00725A51" w:rsidP="007D479A">
      <w:pPr>
        <w:rPr>
          <w:sz w:val="24"/>
          <w:szCs w:val="24"/>
        </w:rPr>
      </w:pPr>
      <w:r>
        <w:rPr>
          <w:rStyle w:val="tlid-translation"/>
          <w:sz w:val="24"/>
          <w:szCs w:val="24"/>
        </w:rPr>
        <w:t xml:space="preserve">In IT this is known as “garbage in, garbage out”. </w:t>
      </w:r>
      <w:r w:rsidR="007D479A">
        <w:rPr>
          <w:rStyle w:val="tlid-translation"/>
          <w:sz w:val="24"/>
          <w:szCs w:val="24"/>
        </w:rPr>
        <w:t>This is how idiots can cause a lot of damage</w:t>
      </w:r>
      <w:r w:rsidR="00065093">
        <w:rPr>
          <w:rStyle w:val="tlid-translation"/>
          <w:sz w:val="24"/>
          <w:szCs w:val="24"/>
        </w:rPr>
        <w:t xml:space="preserve"> and trouble these days. A</w:t>
      </w:r>
      <w:r w:rsidR="00FA7F13">
        <w:rPr>
          <w:rStyle w:val="tlid-translation"/>
          <w:sz w:val="24"/>
          <w:szCs w:val="24"/>
        </w:rPr>
        <w:t xml:space="preserve">nd </w:t>
      </w:r>
      <w:r w:rsidR="00D3108B">
        <w:rPr>
          <w:rStyle w:val="tlid-translation"/>
          <w:sz w:val="24"/>
          <w:szCs w:val="24"/>
        </w:rPr>
        <w:t xml:space="preserve">they usually </w:t>
      </w:r>
      <w:r w:rsidR="00FA7F13">
        <w:rPr>
          <w:rStyle w:val="tlid-translation"/>
          <w:sz w:val="24"/>
          <w:szCs w:val="24"/>
        </w:rPr>
        <w:t>slink awa</w:t>
      </w:r>
      <w:r w:rsidR="00FA7F13">
        <w:rPr>
          <w:rStyle w:val="tlid-translation"/>
          <w:sz w:val="24"/>
          <w:szCs w:val="24"/>
          <w:lang w:val="en-GB"/>
        </w:rPr>
        <w:t>y without ever being identified</w:t>
      </w:r>
      <w:r w:rsidR="007D479A">
        <w:rPr>
          <w:rStyle w:val="tlid-translation"/>
          <w:sz w:val="24"/>
          <w:szCs w:val="24"/>
        </w:rPr>
        <w:t>.</w:t>
      </w:r>
    </w:p>
    <w:p w:rsidR="004243FD" w:rsidRDefault="004243FD" w:rsidP="00A0184B">
      <w:pPr>
        <w:rPr>
          <w:rStyle w:val="tlid-translation"/>
          <w:sz w:val="24"/>
          <w:szCs w:val="24"/>
        </w:rPr>
      </w:pPr>
      <w:r>
        <w:rPr>
          <w:rStyle w:val="tlid-translation"/>
          <w:sz w:val="24"/>
          <w:szCs w:val="24"/>
        </w:rPr>
        <w:t xml:space="preserve">Could the creator of these stupid estimates somehow have turned genius in its handling of this 9607 or 9039 kWh? It seems unlikely. </w:t>
      </w:r>
      <w:r w:rsidR="00065093">
        <w:rPr>
          <w:rStyle w:val="tlid-translation"/>
          <w:sz w:val="24"/>
          <w:szCs w:val="24"/>
        </w:rPr>
        <w:t>Some</w:t>
      </w:r>
      <w:r w:rsidR="00AE1B8A">
        <w:rPr>
          <w:rStyle w:val="tlid-translation"/>
          <w:sz w:val="24"/>
          <w:szCs w:val="24"/>
        </w:rPr>
        <w:t xml:space="preserve"> programmers</w:t>
      </w:r>
      <w:r w:rsidR="00065093">
        <w:rPr>
          <w:rStyle w:val="tlid-translation"/>
          <w:sz w:val="24"/>
          <w:szCs w:val="24"/>
        </w:rPr>
        <w:t xml:space="preserve"> may feel that</w:t>
      </w:r>
      <w:r>
        <w:rPr>
          <w:rStyle w:val="tlid-translation"/>
          <w:sz w:val="24"/>
          <w:szCs w:val="24"/>
        </w:rPr>
        <w:t xml:space="preserve"> such anomalies are better </w:t>
      </w:r>
      <w:r w:rsidR="00065093">
        <w:rPr>
          <w:rStyle w:val="tlid-translation"/>
          <w:sz w:val="24"/>
          <w:szCs w:val="24"/>
        </w:rPr>
        <w:t>discarded</w:t>
      </w:r>
      <w:r w:rsidR="00AE1B8A">
        <w:rPr>
          <w:rStyle w:val="tlid-translation"/>
          <w:sz w:val="24"/>
          <w:szCs w:val="24"/>
        </w:rPr>
        <w:t xml:space="preserve"> altogether</w:t>
      </w:r>
      <w:r w:rsidR="006C3F2A">
        <w:rPr>
          <w:rStyle w:val="tlid-translation"/>
          <w:sz w:val="24"/>
          <w:szCs w:val="24"/>
        </w:rPr>
        <w:t>,</w:t>
      </w:r>
      <w:r w:rsidR="00065093">
        <w:rPr>
          <w:rStyle w:val="tlid-translation"/>
          <w:sz w:val="24"/>
          <w:szCs w:val="24"/>
        </w:rPr>
        <w:t xml:space="preserve"> in a well-intended move </w:t>
      </w:r>
      <w:r w:rsidR="006C3F2A">
        <w:rPr>
          <w:rStyle w:val="tlid-translation"/>
          <w:sz w:val="24"/>
          <w:szCs w:val="24"/>
        </w:rPr>
        <w:t>cyclically</w:t>
      </w:r>
      <w:r w:rsidR="00065093">
        <w:rPr>
          <w:rStyle w:val="tlid-translation"/>
          <w:sz w:val="24"/>
          <w:szCs w:val="24"/>
        </w:rPr>
        <w:t xml:space="preserve"> contribut</w:t>
      </w:r>
      <w:r w:rsidR="006C3F2A">
        <w:rPr>
          <w:rStyle w:val="tlid-translation"/>
          <w:sz w:val="24"/>
          <w:szCs w:val="24"/>
        </w:rPr>
        <w:t>ing</w:t>
      </w:r>
      <w:r>
        <w:rPr>
          <w:rStyle w:val="tlid-translation"/>
          <w:sz w:val="24"/>
          <w:szCs w:val="24"/>
        </w:rPr>
        <w:t xml:space="preserve"> to the underestimates of the future</w:t>
      </w:r>
      <w:r w:rsidR="006C3F2A">
        <w:rPr>
          <w:rStyle w:val="tlid-translation"/>
          <w:sz w:val="24"/>
          <w:szCs w:val="24"/>
        </w:rPr>
        <w:t>…</w:t>
      </w:r>
    </w:p>
    <w:p w:rsidR="00F6291D" w:rsidRDefault="00A0184B" w:rsidP="00A0184B">
      <w:pPr>
        <w:rPr>
          <w:sz w:val="24"/>
          <w:szCs w:val="24"/>
        </w:rPr>
      </w:pPr>
      <w:r>
        <w:rPr>
          <w:sz w:val="24"/>
          <w:szCs w:val="24"/>
        </w:rPr>
        <w:t xml:space="preserve">The </w:t>
      </w:r>
      <w:r w:rsidR="00644570">
        <w:rPr>
          <w:sz w:val="24"/>
          <w:szCs w:val="24"/>
        </w:rPr>
        <w:t xml:space="preserve">arrival of a </w:t>
      </w:r>
      <w:r>
        <w:rPr>
          <w:sz w:val="24"/>
          <w:szCs w:val="24"/>
        </w:rPr>
        <w:t>new methodology for estimating usage changes no</w:t>
      </w:r>
      <w:r w:rsidR="00644570">
        <w:rPr>
          <w:sz w:val="24"/>
          <w:szCs w:val="24"/>
        </w:rPr>
        <w:t>ne of the above</w:t>
      </w:r>
      <w:r>
        <w:rPr>
          <w:sz w:val="24"/>
          <w:szCs w:val="24"/>
        </w:rPr>
        <w:t xml:space="preserve">. </w:t>
      </w:r>
      <w:r w:rsidR="00F6291D">
        <w:rPr>
          <w:sz w:val="24"/>
          <w:szCs w:val="24"/>
        </w:rPr>
        <w:t>If I’m correct, n</w:t>
      </w:r>
      <w:r w:rsidR="000168CF">
        <w:rPr>
          <w:sz w:val="24"/>
          <w:szCs w:val="24"/>
        </w:rPr>
        <w:t xml:space="preserve">o law ever said the twelfth month by which you have to make a factual bill has to be December. If </w:t>
      </w:r>
      <w:r w:rsidR="00090BA4">
        <w:rPr>
          <w:sz w:val="24"/>
          <w:szCs w:val="24"/>
        </w:rPr>
        <w:t xml:space="preserve">Slovenia </w:t>
      </w:r>
      <w:r w:rsidR="000168CF">
        <w:rPr>
          <w:sz w:val="24"/>
          <w:szCs w:val="24"/>
        </w:rPr>
        <w:t xml:space="preserve">were in </w:t>
      </w:r>
      <w:r w:rsidR="00090BA4">
        <w:rPr>
          <w:sz w:val="24"/>
          <w:szCs w:val="24"/>
        </w:rPr>
        <w:t>the Southern Hemisphere</w:t>
      </w:r>
      <w:r w:rsidR="00644570">
        <w:rPr>
          <w:sz w:val="24"/>
          <w:szCs w:val="24"/>
        </w:rPr>
        <w:t xml:space="preserve"> that would make sense. </w:t>
      </w:r>
      <w:r w:rsidR="00F6291D">
        <w:rPr>
          <w:sz w:val="24"/>
          <w:szCs w:val="24"/>
        </w:rPr>
        <w:t>It is</w:t>
      </w:r>
      <w:r w:rsidR="000168CF">
        <w:rPr>
          <w:sz w:val="24"/>
          <w:szCs w:val="24"/>
        </w:rPr>
        <w:t xml:space="preserve"> not. </w:t>
      </w:r>
    </w:p>
    <w:p w:rsidR="000168CF" w:rsidRDefault="00AC2CF3" w:rsidP="00A0184B">
      <w:pPr>
        <w:rPr>
          <w:sz w:val="24"/>
          <w:szCs w:val="24"/>
        </w:rPr>
      </w:pPr>
      <w:r>
        <w:rPr>
          <w:sz w:val="24"/>
          <w:szCs w:val="24"/>
        </w:rPr>
        <w:t>T</w:t>
      </w:r>
      <w:r w:rsidR="005C48EE">
        <w:rPr>
          <w:sz w:val="24"/>
          <w:szCs w:val="24"/>
        </w:rPr>
        <w:t xml:space="preserve">he </w:t>
      </w:r>
      <w:r w:rsidR="002213D3">
        <w:rPr>
          <w:sz w:val="24"/>
          <w:szCs w:val="24"/>
        </w:rPr>
        <w:t xml:space="preserve">clumsy </w:t>
      </w:r>
      <w:r w:rsidR="005C48EE">
        <w:rPr>
          <w:sz w:val="24"/>
          <w:szCs w:val="24"/>
        </w:rPr>
        <w:t>design suit</w:t>
      </w:r>
      <w:r w:rsidR="00F6291D">
        <w:rPr>
          <w:sz w:val="24"/>
          <w:szCs w:val="24"/>
        </w:rPr>
        <w:t>s</w:t>
      </w:r>
      <w:r w:rsidR="005C48EE">
        <w:rPr>
          <w:sz w:val="24"/>
          <w:szCs w:val="24"/>
        </w:rPr>
        <w:t xml:space="preserve"> accountants, not gas customers. </w:t>
      </w:r>
      <w:r w:rsidR="00253058">
        <w:rPr>
          <w:sz w:val="24"/>
          <w:szCs w:val="24"/>
        </w:rPr>
        <w:t xml:space="preserve">It does not even suit the </w:t>
      </w:r>
      <w:r w:rsidR="006C3F2A">
        <w:rPr>
          <w:sz w:val="24"/>
          <w:szCs w:val="24"/>
        </w:rPr>
        <w:t>meter reader</w:t>
      </w:r>
      <w:r w:rsidR="00253058">
        <w:rPr>
          <w:sz w:val="24"/>
          <w:szCs w:val="24"/>
        </w:rPr>
        <w:t xml:space="preserve"> who has to rush around knocking on doors just before Christmas when everyone is out shopping. </w:t>
      </w:r>
      <w:r w:rsidR="00F6291D">
        <w:rPr>
          <w:sz w:val="24"/>
          <w:szCs w:val="24"/>
        </w:rPr>
        <w:t xml:space="preserve">Could it be possible that allowing </w:t>
      </w:r>
      <w:r w:rsidR="007E6675">
        <w:rPr>
          <w:sz w:val="24"/>
          <w:szCs w:val="24"/>
        </w:rPr>
        <w:t>the convenience of accountants</w:t>
      </w:r>
      <w:r w:rsidR="00F6291D">
        <w:rPr>
          <w:sz w:val="24"/>
          <w:szCs w:val="24"/>
        </w:rPr>
        <w:t xml:space="preserve"> to rule the Slovenian </w:t>
      </w:r>
      <w:r w:rsidR="006E48AE">
        <w:rPr>
          <w:sz w:val="24"/>
          <w:szCs w:val="24"/>
        </w:rPr>
        <w:t xml:space="preserve">energy </w:t>
      </w:r>
      <w:r w:rsidR="00F6291D">
        <w:rPr>
          <w:sz w:val="24"/>
          <w:szCs w:val="24"/>
        </w:rPr>
        <w:t xml:space="preserve">world </w:t>
      </w:r>
      <w:r w:rsidR="00253058">
        <w:rPr>
          <w:sz w:val="24"/>
          <w:szCs w:val="24"/>
        </w:rPr>
        <w:t>ha</w:t>
      </w:r>
      <w:r w:rsidR="006E48AE">
        <w:rPr>
          <w:sz w:val="24"/>
          <w:szCs w:val="24"/>
        </w:rPr>
        <w:t>s</w:t>
      </w:r>
      <w:r w:rsidR="00F6291D">
        <w:rPr>
          <w:sz w:val="24"/>
          <w:szCs w:val="24"/>
        </w:rPr>
        <w:t xml:space="preserve"> </w:t>
      </w:r>
      <w:r w:rsidR="00253058">
        <w:rPr>
          <w:sz w:val="24"/>
          <w:szCs w:val="24"/>
        </w:rPr>
        <w:t>not always le</w:t>
      </w:r>
      <w:r w:rsidR="00F6291D">
        <w:rPr>
          <w:sz w:val="24"/>
          <w:szCs w:val="24"/>
        </w:rPr>
        <w:t>d to the happiest outcomes in an emotionally labile</w:t>
      </w:r>
      <w:r w:rsidR="007E6675">
        <w:rPr>
          <w:sz w:val="24"/>
          <w:szCs w:val="24"/>
        </w:rPr>
        <w:t>,</w:t>
      </w:r>
      <w:r w:rsidR="00F6291D">
        <w:rPr>
          <w:sz w:val="24"/>
          <w:szCs w:val="24"/>
        </w:rPr>
        <w:t xml:space="preserve"> </w:t>
      </w:r>
      <w:hyperlink r:id="rId15" w:history="1">
        <w:r w:rsidR="00F6291D" w:rsidRPr="00F6291D">
          <w:rPr>
            <w:rStyle w:val="Hyperlink"/>
            <w:sz w:val="24"/>
            <w:szCs w:val="24"/>
          </w:rPr>
          <w:t>https://www.ncbi.nlm.nih.gov/pubmed/10904119</w:t>
        </w:r>
      </w:hyperlink>
      <w:r w:rsidR="00F6291D" w:rsidRPr="00F6291D">
        <w:rPr>
          <w:sz w:val="24"/>
          <w:szCs w:val="24"/>
        </w:rPr>
        <w:t xml:space="preserve"> </w:t>
      </w:r>
      <w:r w:rsidR="00F6291D">
        <w:rPr>
          <w:sz w:val="24"/>
          <w:szCs w:val="24"/>
        </w:rPr>
        <w:t xml:space="preserve">seasonally-dependent country with a massive suicide rate? </w:t>
      </w:r>
      <w:hyperlink r:id="rId16" w:history="1">
        <w:r w:rsidR="00F6291D" w:rsidRPr="00F6291D">
          <w:rPr>
            <w:rStyle w:val="Hyperlink"/>
            <w:sz w:val="24"/>
            <w:szCs w:val="24"/>
          </w:rPr>
          <w:t xml:space="preserve">https://www.sciencedirect.com/science/article/abs/pii/S0304394018301526 </w:t>
        </w:r>
      </w:hyperlink>
      <w:r w:rsidR="00F6291D">
        <w:rPr>
          <w:sz w:val="24"/>
          <w:szCs w:val="24"/>
        </w:rPr>
        <w:t xml:space="preserve"> </w:t>
      </w:r>
      <w:hyperlink r:id="rId17" w:history="1">
        <w:r w:rsidR="002213D3" w:rsidRPr="002213D3">
          <w:rPr>
            <w:rStyle w:val="Hyperlink"/>
            <w:sz w:val="24"/>
            <w:szCs w:val="24"/>
          </w:rPr>
          <w:t>https://www.ncbi.nlm.nih.gov/pmc/articles/PMC3315262/</w:t>
        </w:r>
      </w:hyperlink>
      <w:r w:rsidR="002213D3">
        <w:rPr>
          <w:sz w:val="24"/>
          <w:szCs w:val="24"/>
        </w:rPr>
        <w:t xml:space="preserve"> </w:t>
      </w:r>
      <w:hyperlink r:id="rId18" w:history="1">
        <w:r w:rsidR="002213D3" w:rsidRPr="002213D3">
          <w:rPr>
            <w:rStyle w:val="Hyperlink"/>
            <w:sz w:val="24"/>
            <w:szCs w:val="24"/>
          </w:rPr>
          <w:t>https://www.ncbi.nlm.nih.gov/pubmed/10363669</w:t>
        </w:r>
      </w:hyperlink>
    </w:p>
    <w:p w:rsidR="002C36FC" w:rsidRDefault="002C36FC" w:rsidP="009F36A6">
      <w:pPr>
        <w:rPr>
          <w:b/>
          <w:sz w:val="24"/>
          <w:szCs w:val="24"/>
        </w:rPr>
      </w:pPr>
    </w:p>
    <w:p w:rsidR="00B314FC" w:rsidRPr="00EB138A" w:rsidRDefault="00B314FC" w:rsidP="009F36A6">
      <w:pPr>
        <w:rPr>
          <w:sz w:val="24"/>
          <w:szCs w:val="24"/>
        </w:rPr>
      </w:pPr>
      <w:r w:rsidRPr="00B314FC">
        <w:rPr>
          <w:b/>
          <w:sz w:val="24"/>
          <w:szCs w:val="24"/>
        </w:rPr>
        <w:t>Evasive manoeuvres</w:t>
      </w:r>
    </w:p>
    <w:p w:rsidR="00EE695E" w:rsidRDefault="00085CDB" w:rsidP="00EE695E">
      <w:pPr>
        <w:rPr>
          <w:rStyle w:val="tlid-translation"/>
        </w:rPr>
      </w:pPr>
      <w:r>
        <w:rPr>
          <w:sz w:val="24"/>
          <w:szCs w:val="24"/>
        </w:rPr>
        <w:t xml:space="preserve">So let’s </w:t>
      </w:r>
      <w:r w:rsidR="006E48AE">
        <w:rPr>
          <w:sz w:val="24"/>
          <w:szCs w:val="24"/>
        </w:rPr>
        <w:t>check an estimate</w:t>
      </w:r>
      <w:r>
        <w:rPr>
          <w:sz w:val="24"/>
          <w:szCs w:val="24"/>
        </w:rPr>
        <w:t xml:space="preserve">: off we go! </w:t>
      </w:r>
      <w:r w:rsidR="00EE695E">
        <w:rPr>
          <w:sz w:val="24"/>
          <w:szCs w:val="24"/>
        </w:rPr>
        <w:t xml:space="preserve">Elektro Maribor, who own Energija Plus and operate from the same address, replied that they have nothing to do with gas or gas meters. In my hand is a contract to buy gas from “Elektro Maribor Energija Plus, podjetje za trženje energije in storitve d.o.o.”. Energija Plus were soon singing a familiar tune: it is </w:t>
      </w:r>
      <w:r w:rsidR="00EE695E" w:rsidRPr="00AB50B3">
        <w:rPr>
          <w:sz w:val="24"/>
          <w:szCs w:val="24"/>
        </w:rPr>
        <w:t>“</w:t>
      </w:r>
      <w:r w:rsidR="00EE695E" w:rsidRPr="00AB50B3">
        <w:rPr>
          <w:rStyle w:val="tlid-translation"/>
          <w:sz w:val="24"/>
          <w:szCs w:val="24"/>
        </w:rPr>
        <w:t>a gas supplier, which does not have the management of the gas system, including meters” says</w:t>
      </w:r>
      <w:r w:rsidR="00EE695E">
        <w:rPr>
          <w:rStyle w:val="tlid-translation"/>
          <w:sz w:val="24"/>
          <w:szCs w:val="24"/>
        </w:rPr>
        <w:t xml:space="preserve"> one of their out-of-the-box </w:t>
      </w:r>
      <w:r w:rsidR="00EE695E" w:rsidRPr="00AB50B3">
        <w:rPr>
          <w:rStyle w:val="tlid-translation"/>
          <w:sz w:val="24"/>
          <w:szCs w:val="24"/>
        </w:rPr>
        <w:t>email</w:t>
      </w:r>
      <w:r w:rsidR="00EE695E">
        <w:rPr>
          <w:rStyle w:val="tlid-translation"/>
          <w:sz w:val="24"/>
          <w:szCs w:val="24"/>
        </w:rPr>
        <w:t>s</w:t>
      </w:r>
      <w:r w:rsidR="00EE695E" w:rsidRPr="00AB50B3">
        <w:rPr>
          <w:rStyle w:val="tlid-translation"/>
          <w:sz w:val="24"/>
          <w:szCs w:val="24"/>
        </w:rPr>
        <w:t>.</w:t>
      </w:r>
      <w:r w:rsidR="00EE695E">
        <w:rPr>
          <w:rStyle w:val="tlid-translation"/>
        </w:rPr>
        <w:t xml:space="preserve"> </w:t>
      </w:r>
    </w:p>
    <w:p w:rsidR="00354A0A" w:rsidRDefault="00EE695E" w:rsidP="009F36A6">
      <w:pPr>
        <w:rPr>
          <w:sz w:val="24"/>
          <w:szCs w:val="24"/>
        </w:rPr>
      </w:pPr>
      <w:r>
        <w:rPr>
          <w:sz w:val="24"/>
          <w:szCs w:val="24"/>
        </w:rPr>
        <w:t>That leaves Adriaplin. But g</w:t>
      </w:r>
      <w:r w:rsidR="00085CDB">
        <w:rPr>
          <w:sz w:val="24"/>
          <w:szCs w:val="24"/>
        </w:rPr>
        <w:t xml:space="preserve">as customers who do not happen to be </w:t>
      </w:r>
      <w:r w:rsidR="00845CB4">
        <w:rPr>
          <w:sz w:val="24"/>
          <w:szCs w:val="24"/>
          <w:lang w:val="en-GB"/>
        </w:rPr>
        <w:t xml:space="preserve">lawyers </w:t>
      </w:r>
      <w:r w:rsidR="00845CB4">
        <w:rPr>
          <w:sz w:val="24"/>
          <w:szCs w:val="24"/>
        </w:rPr>
        <w:t xml:space="preserve">can </w:t>
      </w:r>
      <w:r>
        <w:rPr>
          <w:sz w:val="24"/>
          <w:szCs w:val="24"/>
        </w:rPr>
        <w:t xml:space="preserve">still </w:t>
      </w:r>
      <w:r w:rsidR="00845CB4">
        <w:rPr>
          <w:sz w:val="24"/>
          <w:szCs w:val="24"/>
        </w:rPr>
        <w:t>be sent to the other office</w:t>
      </w:r>
      <w:r w:rsidR="00354A0A">
        <w:rPr>
          <w:sz w:val="24"/>
          <w:szCs w:val="24"/>
        </w:rPr>
        <w:t>, and four months after the change of methodology Adriaplin performed this masterfully with a</w:t>
      </w:r>
      <w:r w:rsidR="00845CB4">
        <w:rPr>
          <w:sz w:val="24"/>
          <w:szCs w:val="24"/>
        </w:rPr>
        <w:t xml:space="preserve"> link supplied </w:t>
      </w:r>
      <w:r w:rsidR="00085CDB">
        <w:rPr>
          <w:sz w:val="24"/>
          <w:szCs w:val="24"/>
        </w:rPr>
        <w:t xml:space="preserve">on 1 February 2019 </w:t>
      </w:r>
      <w:r w:rsidR="00845CB4">
        <w:rPr>
          <w:sz w:val="24"/>
          <w:szCs w:val="24"/>
        </w:rPr>
        <w:t>to Plinovodi</w:t>
      </w:r>
      <w:r w:rsidR="00354A0A">
        <w:rPr>
          <w:sz w:val="24"/>
          <w:szCs w:val="24"/>
        </w:rPr>
        <w:t>’s website</w:t>
      </w:r>
      <w:r w:rsidR="00845CB4">
        <w:rPr>
          <w:sz w:val="24"/>
          <w:szCs w:val="24"/>
        </w:rPr>
        <w:t xml:space="preserve"> supposedly describing the methodology and standard </w:t>
      </w:r>
      <w:r w:rsidR="00085CDB">
        <w:rPr>
          <w:sz w:val="24"/>
          <w:szCs w:val="24"/>
        </w:rPr>
        <w:t>load profile</w:t>
      </w:r>
      <w:r w:rsidR="00354A0A">
        <w:rPr>
          <w:sz w:val="24"/>
          <w:szCs w:val="24"/>
        </w:rPr>
        <w:t xml:space="preserve"> – which didn’</w:t>
      </w:r>
      <w:r w:rsidR="00085CDB">
        <w:rPr>
          <w:sz w:val="24"/>
          <w:szCs w:val="24"/>
        </w:rPr>
        <w:t>t work</w:t>
      </w:r>
      <w:r w:rsidR="00354A0A">
        <w:rPr>
          <w:sz w:val="24"/>
          <w:szCs w:val="24"/>
        </w:rPr>
        <w:t>.</w:t>
      </w:r>
    </w:p>
    <w:p w:rsidR="00354A0A" w:rsidRDefault="0098559D" w:rsidP="009F36A6">
      <w:pPr>
        <w:rPr>
          <w:sz w:val="24"/>
          <w:szCs w:val="24"/>
        </w:rPr>
      </w:pPr>
      <w:r>
        <w:rPr>
          <w:sz w:val="24"/>
          <w:szCs w:val="24"/>
        </w:rPr>
        <w:t xml:space="preserve">Plinovodi </w:t>
      </w:r>
      <w:r w:rsidR="00D947DD">
        <w:rPr>
          <w:sz w:val="24"/>
          <w:szCs w:val="24"/>
        </w:rPr>
        <w:t xml:space="preserve">d.o.o. </w:t>
      </w:r>
      <w:r>
        <w:rPr>
          <w:sz w:val="24"/>
          <w:szCs w:val="24"/>
        </w:rPr>
        <w:t xml:space="preserve">were able to supply something by special request, but </w:t>
      </w:r>
      <w:r w:rsidR="006467CF">
        <w:rPr>
          <w:sz w:val="24"/>
          <w:szCs w:val="24"/>
        </w:rPr>
        <w:t xml:space="preserve">for gas customers who do not happen to be lawyers (and as far as I can see those who are lawyers as well) </w:t>
      </w:r>
      <w:r>
        <w:rPr>
          <w:sz w:val="24"/>
          <w:szCs w:val="24"/>
        </w:rPr>
        <w:t xml:space="preserve">this also provides no way of </w:t>
      </w:r>
      <w:r w:rsidR="000046FA">
        <w:rPr>
          <w:sz w:val="24"/>
          <w:szCs w:val="24"/>
        </w:rPr>
        <w:t>re</w:t>
      </w:r>
      <w:r>
        <w:rPr>
          <w:sz w:val="24"/>
          <w:szCs w:val="24"/>
        </w:rPr>
        <w:t>calc</w:t>
      </w:r>
      <w:r w:rsidR="00354A0A">
        <w:rPr>
          <w:sz w:val="24"/>
          <w:szCs w:val="24"/>
        </w:rPr>
        <w:t>ulat</w:t>
      </w:r>
      <w:r w:rsidR="000046FA">
        <w:rPr>
          <w:sz w:val="24"/>
          <w:szCs w:val="24"/>
        </w:rPr>
        <w:t>ing or checking estimates</w:t>
      </w:r>
      <w:r w:rsidR="00EE695E">
        <w:rPr>
          <w:sz w:val="24"/>
          <w:szCs w:val="24"/>
        </w:rPr>
        <w:t xml:space="preserve"> </w:t>
      </w:r>
      <w:r w:rsidR="002C36FC">
        <w:rPr>
          <w:sz w:val="24"/>
          <w:szCs w:val="24"/>
        </w:rPr>
        <w:t xml:space="preserve">- </w:t>
      </w:r>
      <w:r w:rsidR="00EE695E">
        <w:rPr>
          <w:sz w:val="24"/>
          <w:szCs w:val="24"/>
        </w:rPr>
        <w:t>before or after October 2018</w:t>
      </w:r>
      <w:r w:rsidR="00354A0A">
        <w:rPr>
          <w:sz w:val="24"/>
          <w:szCs w:val="24"/>
        </w:rPr>
        <w:t>.</w:t>
      </w:r>
    </w:p>
    <w:p w:rsidR="006C3F2A" w:rsidRDefault="006C3F2A" w:rsidP="006C3F2A">
      <w:pPr>
        <w:rPr>
          <w:sz w:val="24"/>
          <w:szCs w:val="24"/>
        </w:rPr>
      </w:pPr>
      <w:r>
        <w:rPr>
          <w:sz w:val="24"/>
          <w:szCs w:val="24"/>
        </w:rPr>
        <w:t xml:space="preserve">Plinovodi – who by their own admission are not legally obliged anyway - </w:t>
      </w:r>
      <w:r w:rsidRPr="00354A0A">
        <w:rPr>
          <w:sz w:val="24"/>
          <w:szCs w:val="24"/>
        </w:rPr>
        <w:t xml:space="preserve">ignored my question as to </w:t>
      </w:r>
      <w:r>
        <w:rPr>
          <w:sz w:val="24"/>
          <w:szCs w:val="24"/>
        </w:rPr>
        <w:t xml:space="preserve">if and </w:t>
      </w:r>
      <w:r w:rsidRPr="00354A0A">
        <w:rPr>
          <w:sz w:val="24"/>
          <w:szCs w:val="24"/>
        </w:rPr>
        <w:t xml:space="preserve">how the new methodology </w:t>
      </w:r>
      <w:r w:rsidRPr="00070467">
        <w:rPr>
          <w:sz w:val="24"/>
          <w:szCs w:val="24"/>
        </w:rPr>
        <w:t>differs</w:t>
      </w:r>
      <w:r>
        <w:rPr>
          <w:sz w:val="24"/>
          <w:szCs w:val="24"/>
        </w:rPr>
        <w:t xml:space="preserve"> from the old. Plinovodi initially responded with </w:t>
      </w:r>
      <w:hyperlink r:id="rId19" w:history="1">
        <w:r w:rsidRPr="00F66DC8">
          <w:rPr>
            <w:rStyle w:val="Hyperlink"/>
            <w:sz w:val="24"/>
            <w:szCs w:val="24"/>
          </w:rPr>
          <w:t>http://www.plinovodi.si/wp-content/uploads/2018/07/Akt-o-spremembah-in-dopolnitvah_12062018.pdf</w:t>
        </w:r>
      </w:hyperlink>
      <w:r>
        <w:rPr>
          <w:sz w:val="24"/>
          <w:szCs w:val="24"/>
        </w:rPr>
        <w:t xml:space="preserve"> and </w:t>
      </w:r>
      <w:hyperlink r:id="rId20" w:history="1">
        <w:r w:rsidRPr="00F66DC8">
          <w:rPr>
            <w:rStyle w:val="Hyperlink"/>
            <w:sz w:val="24"/>
            <w:szCs w:val="24"/>
          </w:rPr>
          <w:t>http://www.plinovodi.si/wp-content/uploads/2018/09/2018_08_01_Povzetek_metodologije_za_prognoziranje.pdf</w:t>
        </w:r>
      </w:hyperlink>
      <w:r>
        <w:rPr>
          <w:sz w:val="24"/>
          <w:szCs w:val="24"/>
        </w:rPr>
        <w:t xml:space="preserve"> and these refer to the new methodology. </w:t>
      </w:r>
    </w:p>
    <w:p w:rsidR="006C3F2A" w:rsidRDefault="006C3F2A" w:rsidP="006C3F2A">
      <w:pPr>
        <w:rPr>
          <w:sz w:val="24"/>
          <w:szCs w:val="24"/>
        </w:rPr>
      </w:pPr>
      <w:r>
        <w:rPr>
          <w:sz w:val="24"/>
          <w:szCs w:val="24"/>
        </w:rPr>
        <w:t>But I saw no formula, for the old or in the new methodology. Soon after I appeared, the broken link from Adriaplin was updated</w:t>
      </w:r>
      <w:r w:rsidR="00900099">
        <w:rPr>
          <w:sz w:val="24"/>
          <w:szCs w:val="24"/>
        </w:rPr>
        <w:t xml:space="preserve"> to</w:t>
      </w:r>
      <w:r>
        <w:rPr>
          <w:sz w:val="24"/>
          <w:szCs w:val="24"/>
        </w:rPr>
        <w:t xml:space="preserve"> </w:t>
      </w:r>
      <w:hyperlink r:id="rId21" w:history="1">
        <w:r w:rsidRPr="00312810">
          <w:rPr>
            <w:rStyle w:val="Hyperlink"/>
            <w:sz w:val="24"/>
            <w:szCs w:val="24"/>
          </w:rPr>
          <w:t>http://www.plinovodi.si/wp-content/uploads/2016/11/2016_11_15_Metodologija_za_prognoziranje_ne_dnevno_merjenih_prevzemov_uporabnikov_omrezja_zemeljskega_plina.pdf</w:t>
        </w:r>
      </w:hyperlink>
      <w:r w:rsidRPr="00312810">
        <w:rPr>
          <w:sz w:val="24"/>
          <w:szCs w:val="24"/>
        </w:rPr>
        <w:t xml:space="preserve"> </w:t>
      </w:r>
      <w:r>
        <w:rPr>
          <w:sz w:val="24"/>
          <w:szCs w:val="24"/>
        </w:rPr>
        <w:t>- a document dated 2016, with formulas but no data sources.</w:t>
      </w:r>
    </w:p>
    <w:p w:rsidR="002C36FC" w:rsidRDefault="006C3F2A" w:rsidP="006C3F2A">
      <w:pPr>
        <w:rPr>
          <w:sz w:val="24"/>
          <w:szCs w:val="24"/>
        </w:rPr>
      </w:pPr>
      <w:r>
        <w:rPr>
          <w:sz w:val="24"/>
          <w:szCs w:val="24"/>
        </w:rPr>
        <w:t xml:space="preserve">You cannot calculate </w:t>
      </w:r>
      <w:r w:rsidR="002C36FC">
        <w:rPr>
          <w:sz w:val="24"/>
          <w:szCs w:val="24"/>
        </w:rPr>
        <w:t>any</w:t>
      </w:r>
      <w:r>
        <w:rPr>
          <w:sz w:val="24"/>
          <w:szCs w:val="24"/>
        </w:rPr>
        <w:t xml:space="preserve"> estimates before or since October 2018 with the information in these documents. </w:t>
      </w:r>
    </w:p>
    <w:p w:rsidR="006C3F2A" w:rsidRDefault="006C3F2A" w:rsidP="006C3F2A">
      <w:pPr>
        <w:rPr>
          <w:sz w:val="24"/>
          <w:szCs w:val="24"/>
        </w:rPr>
      </w:pPr>
      <w:r>
        <w:rPr>
          <w:sz w:val="24"/>
          <w:szCs w:val="24"/>
        </w:rPr>
        <w:t xml:space="preserve">Like the box delivery company and its opaque warehouse system, </w:t>
      </w:r>
      <w:r w:rsidRPr="00D06DA6">
        <w:rPr>
          <w:b/>
          <w:sz w:val="24"/>
          <w:szCs w:val="24"/>
        </w:rPr>
        <w:t>Adriaplin have therefore failed to pro</w:t>
      </w:r>
      <w:r>
        <w:rPr>
          <w:b/>
          <w:sz w:val="24"/>
          <w:szCs w:val="24"/>
        </w:rPr>
        <w:t>duc</w:t>
      </w:r>
      <w:r w:rsidRPr="00D06DA6">
        <w:rPr>
          <w:b/>
          <w:sz w:val="24"/>
          <w:szCs w:val="24"/>
        </w:rPr>
        <w:t xml:space="preserve">e a methodology </w:t>
      </w:r>
      <w:r>
        <w:rPr>
          <w:b/>
          <w:sz w:val="24"/>
          <w:szCs w:val="24"/>
        </w:rPr>
        <w:t xml:space="preserve">of any value to the customers </w:t>
      </w:r>
      <w:r w:rsidRPr="00D06DA6">
        <w:rPr>
          <w:b/>
          <w:sz w:val="24"/>
          <w:szCs w:val="24"/>
        </w:rPr>
        <w:t>as prescribed in para. 3 of Article 3</w:t>
      </w:r>
      <w:r w:rsidR="00A51A9F">
        <w:rPr>
          <w:b/>
          <w:sz w:val="24"/>
          <w:szCs w:val="24"/>
        </w:rPr>
        <w:t>9</w:t>
      </w:r>
      <w:r>
        <w:rPr>
          <w:sz w:val="24"/>
          <w:szCs w:val="24"/>
        </w:rPr>
        <w:t>.</w:t>
      </w:r>
    </w:p>
    <w:p w:rsidR="00054391" w:rsidRDefault="000046FA" w:rsidP="009F36A6">
      <w:pPr>
        <w:rPr>
          <w:sz w:val="24"/>
          <w:szCs w:val="24"/>
        </w:rPr>
      </w:pPr>
      <w:r>
        <w:rPr>
          <w:sz w:val="24"/>
          <w:szCs w:val="24"/>
        </w:rPr>
        <w:t xml:space="preserve">Adriaplin and </w:t>
      </w:r>
      <w:r w:rsidR="00EE695E">
        <w:rPr>
          <w:sz w:val="24"/>
          <w:szCs w:val="24"/>
        </w:rPr>
        <w:t xml:space="preserve">Plinovodi </w:t>
      </w:r>
      <w:r>
        <w:rPr>
          <w:sz w:val="24"/>
          <w:szCs w:val="24"/>
        </w:rPr>
        <w:t>hav</w:t>
      </w:r>
      <w:r w:rsidR="00EE695E">
        <w:rPr>
          <w:sz w:val="24"/>
          <w:szCs w:val="24"/>
        </w:rPr>
        <w:t xml:space="preserve">e </w:t>
      </w:r>
      <w:r>
        <w:rPr>
          <w:sz w:val="24"/>
          <w:szCs w:val="24"/>
        </w:rPr>
        <w:t xml:space="preserve">been </w:t>
      </w:r>
      <w:r w:rsidR="00EE695E">
        <w:rPr>
          <w:sz w:val="24"/>
          <w:szCs w:val="24"/>
        </w:rPr>
        <w:t xml:space="preserve">asked which methodology this was, or whether the methodology </w:t>
      </w:r>
      <w:r w:rsidR="002C36FC">
        <w:rPr>
          <w:sz w:val="24"/>
          <w:szCs w:val="24"/>
        </w:rPr>
        <w:t>w</w:t>
      </w:r>
      <w:r w:rsidR="00900099">
        <w:rPr>
          <w:sz w:val="24"/>
          <w:szCs w:val="24"/>
        </w:rPr>
        <w:t>as</w:t>
      </w:r>
      <w:r w:rsidR="00EA13A3">
        <w:rPr>
          <w:sz w:val="24"/>
          <w:szCs w:val="24"/>
        </w:rPr>
        <w:t xml:space="preserve"> </w:t>
      </w:r>
      <w:r w:rsidR="002C36FC">
        <w:rPr>
          <w:sz w:val="24"/>
          <w:szCs w:val="24"/>
        </w:rPr>
        <w:t xml:space="preserve">in fact </w:t>
      </w:r>
      <w:r w:rsidR="00EA13A3">
        <w:rPr>
          <w:sz w:val="24"/>
          <w:szCs w:val="24"/>
        </w:rPr>
        <w:t>un</w:t>
      </w:r>
      <w:r w:rsidR="00EE695E">
        <w:rPr>
          <w:sz w:val="24"/>
          <w:szCs w:val="24"/>
        </w:rPr>
        <w:t xml:space="preserve">changed in the Ptuj area, </w:t>
      </w:r>
      <w:r w:rsidR="002C36FC">
        <w:rPr>
          <w:sz w:val="24"/>
          <w:szCs w:val="24"/>
        </w:rPr>
        <w:t>but</w:t>
      </w:r>
      <w:r>
        <w:rPr>
          <w:sz w:val="24"/>
          <w:szCs w:val="24"/>
        </w:rPr>
        <w:t xml:space="preserve"> </w:t>
      </w:r>
      <w:r w:rsidR="00EE695E">
        <w:rPr>
          <w:sz w:val="24"/>
          <w:szCs w:val="24"/>
        </w:rPr>
        <w:t>to no avail.</w:t>
      </w:r>
    </w:p>
    <w:p w:rsidR="00DD0202" w:rsidRDefault="00054391" w:rsidP="00DD0202">
      <w:pPr>
        <w:rPr>
          <w:sz w:val="24"/>
          <w:szCs w:val="24"/>
        </w:rPr>
      </w:pPr>
      <w:r>
        <w:rPr>
          <w:sz w:val="24"/>
          <w:szCs w:val="24"/>
        </w:rPr>
        <w:t xml:space="preserve">Meanwhile </w:t>
      </w:r>
      <w:r w:rsidR="00DD0202">
        <w:rPr>
          <w:sz w:val="24"/>
          <w:szCs w:val="24"/>
        </w:rPr>
        <w:t xml:space="preserve">Adriaplin </w:t>
      </w:r>
      <w:r w:rsidR="00644570">
        <w:rPr>
          <w:sz w:val="24"/>
          <w:szCs w:val="24"/>
        </w:rPr>
        <w:t>appear to be</w:t>
      </w:r>
      <w:r w:rsidR="00DD0202">
        <w:rPr>
          <w:sz w:val="24"/>
          <w:szCs w:val="24"/>
        </w:rPr>
        <w:t xml:space="preserve"> the system operator per the Act.</w:t>
      </w:r>
      <w:r w:rsidR="002D149F">
        <w:rPr>
          <w:sz w:val="24"/>
          <w:szCs w:val="24"/>
        </w:rPr>
        <w:t xml:space="preserve"> Yet with their somewhat opaque </w:t>
      </w:r>
      <w:r w:rsidR="00F90797">
        <w:rPr>
          <w:sz w:val="24"/>
          <w:szCs w:val="24"/>
        </w:rPr>
        <w:t xml:space="preserve">and </w:t>
      </w:r>
      <w:r w:rsidR="00EA13A3">
        <w:rPr>
          <w:sz w:val="24"/>
          <w:szCs w:val="24"/>
        </w:rPr>
        <w:t>customer-</w:t>
      </w:r>
      <w:r w:rsidR="008936F1">
        <w:rPr>
          <w:sz w:val="24"/>
          <w:szCs w:val="24"/>
        </w:rPr>
        <w:t>irrelevant</w:t>
      </w:r>
      <w:r w:rsidR="00F90797">
        <w:rPr>
          <w:sz w:val="24"/>
          <w:szCs w:val="24"/>
        </w:rPr>
        <w:t xml:space="preserve"> </w:t>
      </w:r>
      <w:r w:rsidR="00E4047C">
        <w:rPr>
          <w:sz w:val="24"/>
          <w:szCs w:val="24"/>
        </w:rPr>
        <w:t>interface</w:t>
      </w:r>
      <w:r w:rsidR="002D149F">
        <w:rPr>
          <w:sz w:val="24"/>
          <w:szCs w:val="24"/>
        </w:rPr>
        <w:t xml:space="preserve"> with Plinovodi d.o.o.</w:t>
      </w:r>
      <w:r w:rsidR="00FE6D21">
        <w:rPr>
          <w:sz w:val="24"/>
          <w:szCs w:val="24"/>
        </w:rPr>
        <w:t>, wh</w:t>
      </w:r>
      <w:r w:rsidR="008D7924">
        <w:rPr>
          <w:sz w:val="24"/>
          <w:szCs w:val="24"/>
        </w:rPr>
        <w:t>o</w:t>
      </w:r>
      <w:r w:rsidR="00FE6D21">
        <w:rPr>
          <w:sz w:val="24"/>
          <w:szCs w:val="24"/>
        </w:rPr>
        <w:t xml:space="preserve"> </w:t>
      </w:r>
      <w:r w:rsidR="006E48AE">
        <w:rPr>
          <w:sz w:val="24"/>
          <w:szCs w:val="24"/>
        </w:rPr>
        <w:t>admit</w:t>
      </w:r>
      <w:r w:rsidR="00FE6D21">
        <w:rPr>
          <w:sz w:val="24"/>
          <w:szCs w:val="24"/>
        </w:rPr>
        <w:t xml:space="preserve"> (</w:t>
      </w:r>
      <w:r w:rsidR="002C36FC">
        <w:rPr>
          <w:sz w:val="24"/>
          <w:szCs w:val="24"/>
        </w:rPr>
        <w:t xml:space="preserve">email </w:t>
      </w:r>
      <w:r w:rsidR="00FE6D21">
        <w:rPr>
          <w:sz w:val="24"/>
          <w:szCs w:val="24"/>
        </w:rPr>
        <w:t>4 February 2019) that they are “not the operator of the natural gas distribution system”,</w:t>
      </w:r>
      <w:r w:rsidR="002D149F">
        <w:rPr>
          <w:sz w:val="24"/>
          <w:szCs w:val="24"/>
        </w:rPr>
        <w:t xml:space="preserve"> </w:t>
      </w:r>
      <w:r w:rsidR="00FE6D21">
        <w:rPr>
          <w:sz w:val="24"/>
          <w:szCs w:val="24"/>
        </w:rPr>
        <w:t>the two companies</w:t>
      </w:r>
      <w:r w:rsidR="002D149F">
        <w:rPr>
          <w:sz w:val="24"/>
          <w:szCs w:val="24"/>
        </w:rPr>
        <w:t xml:space="preserve"> </w:t>
      </w:r>
      <w:r w:rsidR="00FE6D21">
        <w:rPr>
          <w:sz w:val="24"/>
          <w:szCs w:val="24"/>
        </w:rPr>
        <w:t>convey the impression that they</w:t>
      </w:r>
      <w:r w:rsidR="002D149F">
        <w:rPr>
          <w:sz w:val="24"/>
          <w:szCs w:val="24"/>
        </w:rPr>
        <w:t xml:space="preserve"> hope to </w:t>
      </w:r>
      <w:r w:rsidR="00F90797">
        <w:rPr>
          <w:sz w:val="24"/>
          <w:szCs w:val="24"/>
        </w:rPr>
        <w:t>tire out</w:t>
      </w:r>
      <w:r w:rsidR="002D149F">
        <w:rPr>
          <w:sz w:val="24"/>
          <w:szCs w:val="24"/>
        </w:rPr>
        <w:t xml:space="preserve"> awkward customers</w:t>
      </w:r>
      <w:r w:rsidR="00FE6D21">
        <w:rPr>
          <w:sz w:val="24"/>
          <w:szCs w:val="24"/>
        </w:rPr>
        <w:t xml:space="preserve"> by </w:t>
      </w:r>
      <w:r w:rsidR="008D7924">
        <w:rPr>
          <w:sz w:val="24"/>
          <w:szCs w:val="24"/>
        </w:rPr>
        <w:t>mutual buck-passing</w:t>
      </w:r>
      <w:r w:rsidR="002D149F">
        <w:rPr>
          <w:sz w:val="24"/>
          <w:szCs w:val="24"/>
        </w:rPr>
        <w:t xml:space="preserve">, eluding </w:t>
      </w:r>
      <w:r w:rsidR="00F90797">
        <w:rPr>
          <w:sz w:val="24"/>
          <w:szCs w:val="24"/>
        </w:rPr>
        <w:t>any with</w:t>
      </w:r>
      <w:r w:rsidR="002D149F">
        <w:rPr>
          <w:sz w:val="24"/>
          <w:szCs w:val="24"/>
        </w:rPr>
        <w:t xml:space="preserve"> odd obsession</w:t>
      </w:r>
      <w:r w:rsidR="00F90797">
        <w:rPr>
          <w:sz w:val="24"/>
          <w:szCs w:val="24"/>
        </w:rPr>
        <w:t>s</w:t>
      </w:r>
      <w:r w:rsidR="002D149F">
        <w:rPr>
          <w:sz w:val="24"/>
          <w:szCs w:val="24"/>
        </w:rPr>
        <w:t xml:space="preserve"> </w:t>
      </w:r>
      <w:r w:rsidR="00F90797">
        <w:rPr>
          <w:sz w:val="24"/>
          <w:szCs w:val="24"/>
        </w:rPr>
        <w:t>about</w:t>
      </w:r>
      <w:r w:rsidR="00FE6D21">
        <w:rPr>
          <w:sz w:val="24"/>
          <w:szCs w:val="24"/>
        </w:rPr>
        <w:t xml:space="preserve"> </w:t>
      </w:r>
      <w:r w:rsidR="002C36FC">
        <w:rPr>
          <w:sz w:val="24"/>
          <w:szCs w:val="24"/>
        </w:rPr>
        <w:t xml:space="preserve">the legally framed </w:t>
      </w:r>
      <w:r w:rsidR="00FE6D21">
        <w:rPr>
          <w:sz w:val="24"/>
          <w:szCs w:val="24"/>
        </w:rPr>
        <w:t xml:space="preserve">facts - such as </w:t>
      </w:r>
      <w:r w:rsidR="00EE695E">
        <w:rPr>
          <w:sz w:val="24"/>
          <w:szCs w:val="24"/>
        </w:rPr>
        <w:t>how they estimate my</w:t>
      </w:r>
      <w:r w:rsidR="00FE6D21">
        <w:rPr>
          <w:sz w:val="24"/>
          <w:szCs w:val="24"/>
        </w:rPr>
        <w:t xml:space="preserve"> gas usage.</w:t>
      </w:r>
    </w:p>
    <w:p w:rsidR="00C21B84" w:rsidRDefault="00E21836" w:rsidP="00E21836">
      <w:pPr>
        <w:rPr>
          <w:sz w:val="24"/>
          <w:szCs w:val="24"/>
        </w:rPr>
      </w:pPr>
      <w:r w:rsidRPr="00054391">
        <w:rPr>
          <w:rStyle w:val="tlid-translation"/>
          <w:sz w:val="24"/>
          <w:szCs w:val="24"/>
        </w:rPr>
        <w:t>Th</w:t>
      </w:r>
      <w:r w:rsidR="00F2418D">
        <w:rPr>
          <w:rStyle w:val="tlid-translation"/>
          <w:sz w:val="24"/>
          <w:szCs w:val="24"/>
        </w:rPr>
        <w:t>at</w:t>
      </w:r>
      <w:r w:rsidRPr="00054391">
        <w:rPr>
          <w:rStyle w:val="tlid-translation"/>
          <w:sz w:val="24"/>
          <w:szCs w:val="24"/>
        </w:rPr>
        <w:t xml:space="preserve"> methodology </w:t>
      </w:r>
      <w:r w:rsidR="00EA13A3">
        <w:rPr>
          <w:rStyle w:val="tlid-translation"/>
          <w:sz w:val="24"/>
          <w:szCs w:val="24"/>
        </w:rPr>
        <w:t xml:space="preserve">and the data to be entered therein </w:t>
      </w:r>
      <w:r w:rsidRPr="00054391">
        <w:rPr>
          <w:rStyle w:val="tlid-translation"/>
          <w:sz w:val="24"/>
          <w:szCs w:val="24"/>
        </w:rPr>
        <w:t>is by its very nature “information concerning the fulfillment of contractual obligations”</w:t>
      </w:r>
      <w:r w:rsidR="006E48AE">
        <w:rPr>
          <w:sz w:val="24"/>
          <w:szCs w:val="24"/>
        </w:rPr>
        <w:t xml:space="preserve">. Which </w:t>
      </w:r>
      <w:r>
        <w:rPr>
          <w:sz w:val="24"/>
          <w:szCs w:val="24"/>
        </w:rPr>
        <w:t xml:space="preserve">Adriaplin, </w:t>
      </w:r>
      <w:r w:rsidR="000046FA">
        <w:rPr>
          <w:sz w:val="24"/>
          <w:szCs w:val="24"/>
        </w:rPr>
        <w:t>with</w:t>
      </w:r>
      <w:r>
        <w:rPr>
          <w:sz w:val="24"/>
          <w:szCs w:val="24"/>
        </w:rPr>
        <w:t xml:space="preserve"> a broken link to another company, </w:t>
      </w:r>
      <w:r w:rsidR="000046FA">
        <w:rPr>
          <w:sz w:val="24"/>
          <w:szCs w:val="24"/>
        </w:rPr>
        <w:t xml:space="preserve">and then a link to a document </w:t>
      </w:r>
      <w:r w:rsidR="00EA13A3">
        <w:rPr>
          <w:sz w:val="24"/>
          <w:szCs w:val="24"/>
        </w:rPr>
        <w:t xml:space="preserve">there </w:t>
      </w:r>
      <w:r w:rsidR="000046FA">
        <w:rPr>
          <w:sz w:val="24"/>
          <w:szCs w:val="24"/>
        </w:rPr>
        <w:t xml:space="preserve">of limited value and relevant to an unknown period, </w:t>
      </w:r>
      <w:r>
        <w:rPr>
          <w:sz w:val="24"/>
          <w:szCs w:val="24"/>
        </w:rPr>
        <w:t xml:space="preserve">has not provided on request. </w:t>
      </w:r>
    </w:p>
    <w:p w:rsidR="00E21836" w:rsidRDefault="00EA13A3" w:rsidP="00E21836">
      <w:pPr>
        <w:rPr>
          <w:sz w:val="24"/>
          <w:szCs w:val="24"/>
        </w:rPr>
      </w:pPr>
      <w:r>
        <w:rPr>
          <w:sz w:val="24"/>
          <w:szCs w:val="24"/>
        </w:rPr>
        <w:t>T</w:t>
      </w:r>
      <w:r w:rsidR="000046FA">
        <w:rPr>
          <w:sz w:val="24"/>
          <w:szCs w:val="24"/>
        </w:rPr>
        <w:t xml:space="preserve">hey have not provided sources or a livestream of the inputs they are using, all of which they must already have available to them. </w:t>
      </w:r>
      <w:r w:rsidR="00E21836">
        <w:rPr>
          <w:sz w:val="24"/>
          <w:szCs w:val="24"/>
        </w:rPr>
        <w:t xml:space="preserve">So they are failing – </w:t>
      </w:r>
      <w:r w:rsidR="000046FA">
        <w:rPr>
          <w:sz w:val="24"/>
          <w:szCs w:val="24"/>
        </w:rPr>
        <w:t xml:space="preserve">and this is </w:t>
      </w:r>
      <w:r w:rsidR="00E21836">
        <w:rPr>
          <w:sz w:val="24"/>
          <w:szCs w:val="24"/>
        </w:rPr>
        <w:t xml:space="preserve">characterising it generously – to meet </w:t>
      </w:r>
      <w:r w:rsidR="00A51A9F">
        <w:rPr>
          <w:b/>
          <w:sz w:val="24"/>
          <w:szCs w:val="24"/>
        </w:rPr>
        <w:t>para. 1 of Article 39</w:t>
      </w:r>
      <w:r w:rsidR="00E21836">
        <w:rPr>
          <w:sz w:val="24"/>
          <w:szCs w:val="24"/>
        </w:rPr>
        <w:t>.</w:t>
      </w:r>
    </w:p>
    <w:p w:rsidR="00900099" w:rsidRDefault="000046FA" w:rsidP="00E21836">
      <w:pPr>
        <w:rPr>
          <w:sz w:val="24"/>
          <w:szCs w:val="24"/>
        </w:rPr>
      </w:pPr>
      <w:r>
        <w:rPr>
          <w:sz w:val="24"/>
          <w:szCs w:val="24"/>
        </w:rPr>
        <w:t>I do not really need to test their previous estimates</w:t>
      </w:r>
      <w:r w:rsidR="00900099">
        <w:rPr>
          <w:sz w:val="24"/>
          <w:szCs w:val="24"/>
        </w:rPr>
        <w:t>, but I would if I could</w:t>
      </w:r>
      <w:r>
        <w:rPr>
          <w:sz w:val="24"/>
          <w:szCs w:val="24"/>
        </w:rPr>
        <w:t xml:space="preserve">. </w:t>
      </w:r>
      <w:r w:rsidR="00EE695E">
        <w:rPr>
          <w:sz w:val="24"/>
          <w:szCs w:val="24"/>
        </w:rPr>
        <w:t xml:space="preserve">I accept the total gas used </w:t>
      </w:r>
      <w:r>
        <w:rPr>
          <w:sz w:val="24"/>
          <w:szCs w:val="24"/>
        </w:rPr>
        <w:t xml:space="preserve">between the readings </w:t>
      </w:r>
      <w:r w:rsidR="00EE695E">
        <w:rPr>
          <w:sz w:val="24"/>
          <w:szCs w:val="24"/>
        </w:rPr>
        <w:t>is correct as far as can be ascertained. But I do not accept the relaxed manner in which it has been accounted for</w:t>
      </w:r>
      <w:r>
        <w:rPr>
          <w:sz w:val="24"/>
          <w:szCs w:val="24"/>
        </w:rPr>
        <w:t xml:space="preserve"> in the interim, or the </w:t>
      </w:r>
      <w:r w:rsidRPr="002C36FC">
        <w:rPr>
          <w:b/>
          <w:sz w:val="24"/>
          <w:szCs w:val="24"/>
        </w:rPr>
        <w:t>late claim apportionable to 2017</w:t>
      </w:r>
      <w:r>
        <w:rPr>
          <w:sz w:val="24"/>
          <w:szCs w:val="24"/>
        </w:rPr>
        <w:t xml:space="preserve"> contained within the December</w:t>
      </w:r>
      <w:r w:rsidR="004D61C0">
        <w:rPr>
          <w:sz w:val="24"/>
          <w:szCs w:val="24"/>
        </w:rPr>
        <w:t xml:space="preserve"> 2018</w:t>
      </w:r>
      <w:r>
        <w:rPr>
          <w:sz w:val="24"/>
          <w:szCs w:val="24"/>
        </w:rPr>
        <w:t xml:space="preserve"> demand</w:t>
      </w:r>
      <w:r w:rsidR="00EE695E">
        <w:rPr>
          <w:sz w:val="24"/>
          <w:szCs w:val="24"/>
        </w:rPr>
        <w:t>.</w:t>
      </w:r>
      <w:r>
        <w:rPr>
          <w:sz w:val="24"/>
          <w:szCs w:val="24"/>
        </w:rPr>
        <w:t xml:space="preserve"> </w:t>
      </w:r>
    </w:p>
    <w:p w:rsidR="00E21836" w:rsidRDefault="00E21836" w:rsidP="00DD0202">
      <w:pPr>
        <w:rPr>
          <w:sz w:val="24"/>
          <w:szCs w:val="24"/>
        </w:rPr>
      </w:pPr>
    </w:p>
    <w:p w:rsidR="00874A03" w:rsidRDefault="00874A03">
      <w:pPr>
        <w:rPr>
          <w:b/>
          <w:sz w:val="24"/>
          <w:szCs w:val="24"/>
        </w:rPr>
      </w:pPr>
    </w:p>
    <w:p w:rsidR="00B314FC" w:rsidRPr="00B314FC" w:rsidRDefault="00B314FC" w:rsidP="00DD0202">
      <w:pPr>
        <w:rPr>
          <w:b/>
          <w:sz w:val="24"/>
          <w:szCs w:val="24"/>
        </w:rPr>
      </w:pPr>
      <w:r>
        <w:rPr>
          <w:b/>
          <w:sz w:val="24"/>
          <w:szCs w:val="24"/>
        </w:rPr>
        <w:t>C</w:t>
      </w:r>
      <w:r w:rsidR="00DE4952">
        <w:rPr>
          <w:b/>
          <w:sz w:val="24"/>
          <w:szCs w:val="24"/>
        </w:rPr>
        <w:t>ustomer</w:t>
      </w:r>
      <w:r>
        <w:rPr>
          <w:b/>
          <w:sz w:val="24"/>
          <w:szCs w:val="24"/>
        </w:rPr>
        <w:t xml:space="preserve"> </w:t>
      </w:r>
      <w:r w:rsidRPr="00B314FC">
        <w:rPr>
          <w:b/>
          <w:sz w:val="24"/>
          <w:szCs w:val="24"/>
        </w:rPr>
        <w:t>opinion</w:t>
      </w:r>
    </w:p>
    <w:p w:rsidR="00EB138A" w:rsidRDefault="00EB138A" w:rsidP="00EB138A">
      <w:pPr>
        <w:rPr>
          <w:rStyle w:val="tlid-translation"/>
          <w:sz w:val="24"/>
          <w:szCs w:val="24"/>
        </w:rPr>
      </w:pPr>
      <w:r>
        <w:rPr>
          <w:rStyle w:val="tlid-translation"/>
          <w:sz w:val="24"/>
          <w:szCs w:val="24"/>
        </w:rPr>
        <w:t>It is not as if these companies lack a large enough client base upon which to practice: it takes a special skill to mess up something so straightforward and simple</w:t>
      </w:r>
      <w:r w:rsidR="00DA7875">
        <w:rPr>
          <w:rStyle w:val="tlid-translation"/>
          <w:sz w:val="24"/>
          <w:szCs w:val="24"/>
        </w:rPr>
        <w:t>, and</w:t>
      </w:r>
      <w:r>
        <w:rPr>
          <w:rStyle w:val="tlid-translation"/>
          <w:sz w:val="24"/>
          <w:szCs w:val="24"/>
        </w:rPr>
        <w:t xml:space="preserve"> for so many people in so many ways. For a trustworthy gas account I have turned to someone I can rely upon. </w:t>
      </w:r>
    </w:p>
    <w:p w:rsidR="00A21560" w:rsidRDefault="00B642A8" w:rsidP="00DD0202">
      <w:pPr>
        <w:rPr>
          <w:sz w:val="24"/>
          <w:szCs w:val="24"/>
        </w:rPr>
      </w:pPr>
      <w:r>
        <w:rPr>
          <w:sz w:val="24"/>
          <w:szCs w:val="24"/>
        </w:rPr>
        <w:t xml:space="preserve">We should not discount the possibility that NOBODY knows how </w:t>
      </w:r>
      <w:r w:rsidR="009F299F">
        <w:rPr>
          <w:sz w:val="24"/>
          <w:szCs w:val="24"/>
        </w:rPr>
        <w:t>gas estimates</w:t>
      </w:r>
      <w:r>
        <w:rPr>
          <w:sz w:val="24"/>
          <w:szCs w:val="24"/>
        </w:rPr>
        <w:t xml:space="preserve"> are made up.</w:t>
      </w:r>
      <w:r w:rsidR="00CD0270">
        <w:rPr>
          <w:sz w:val="24"/>
          <w:szCs w:val="24"/>
        </w:rPr>
        <w:t xml:space="preserve"> The onus of pro</w:t>
      </w:r>
      <w:r w:rsidR="00910D6E">
        <w:rPr>
          <w:sz w:val="24"/>
          <w:szCs w:val="24"/>
        </w:rPr>
        <w:t>ving otherwise lies</w:t>
      </w:r>
      <w:r w:rsidR="00CD0270">
        <w:rPr>
          <w:sz w:val="24"/>
          <w:szCs w:val="24"/>
        </w:rPr>
        <w:t xml:space="preserve"> </w:t>
      </w:r>
      <w:r w:rsidR="00910D6E">
        <w:rPr>
          <w:sz w:val="24"/>
          <w:szCs w:val="24"/>
        </w:rPr>
        <w:t>with</w:t>
      </w:r>
      <w:r w:rsidR="00CD0270">
        <w:rPr>
          <w:sz w:val="24"/>
          <w:szCs w:val="24"/>
        </w:rPr>
        <w:t xml:space="preserve"> the system operator.</w:t>
      </w:r>
      <w:r w:rsidR="00A04BC7">
        <w:rPr>
          <w:sz w:val="24"/>
          <w:szCs w:val="24"/>
        </w:rPr>
        <w:t xml:space="preserve"> </w:t>
      </w:r>
      <w:r w:rsidR="00705217">
        <w:rPr>
          <w:sz w:val="24"/>
          <w:szCs w:val="24"/>
        </w:rPr>
        <w:t>I am unaware of a single example having</w:t>
      </w:r>
      <w:r w:rsidR="00A04BC7">
        <w:rPr>
          <w:sz w:val="24"/>
          <w:szCs w:val="24"/>
        </w:rPr>
        <w:t xml:space="preserve"> been demonstrated</w:t>
      </w:r>
      <w:r w:rsidR="00705217">
        <w:rPr>
          <w:sz w:val="24"/>
          <w:szCs w:val="24"/>
        </w:rPr>
        <w:t>,</w:t>
      </w:r>
      <w:r w:rsidR="00A04BC7">
        <w:rPr>
          <w:sz w:val="24"/>
          <w:szCs w:val="24"/>
        </w:rPr>
        <w:t xml:space="preserve"> in respect of either version of the methodology.</w:t>
      </w:r>
      <w:r w:rsidR="007F7E35">
        <w:rPr>
          <w:sz w:val="24"/>
          <w:szCs w:val="24"/>
        </w:rPr>
        <w:t xml:space="preserve"> </w:t>
      </w:r>
    </w:p>
    <w:p w:rsidR="00A21560" w:rsidRDefault="00A21560" w:rsidP="00DD0202">
      <w:pPr>
        <w:rPr>
          <w:sz w:val="24"/>
          <w:szCs w:val="24"/>
        </w:rPr>
      </w:pPr>
      <w:r>
        <w:rPr>
          <w:sz w:val="24"/>
          <w:szCs w:val="24"/>
        </w:rPr>
        <w:t xml:space="preserve">It all looks great on paper until you actually try to do it yourself. There is something to be said here about faith. If nobody tests, then what you have is a faith-based methodology. </w:t>
      </w:r>
      <w:r w:rsidR="00900099">
        <w:rPr>
          <w:sz w:val="24"/>
          <w:szCs w:val="24"/>
        </w:rPr>
        <w:t xml:space="preserve">These are easy to spot. </w:t>
      </w:r>
      <w:r w:rsidRPr="00900099">
        <w:rPr>
          <w:b/>
          <w:sz w:val="24"/>
          <w:szCs w:val="24"/>
        </w:rPr>
        <w:t>Everybody says everybody else says it works.</w:t>
      </w:r>
      <w:r>
        <w:rPr>
          <w:sz w:val="24"/>
          <w:szCs w:val="24"/>
        </w:rPr>
        <w:t xml:space="preserve"> Nobody is quite sure how. Or if. And, lest we forget, it hasn’t.</w:t>
      </w:r>
      <w:r w:rsidR="00900099">
        <w:rPr>
          <w:sz w:val="24"/>
          <w:szCs w:val="24"/>
        </w:rPr>
        <w:t xml:space="preserve"> Heretics and apostates must go away.</w:t>
      </w:r>
    </w:p>
    <w:p w:rsidR="00CD0270" w:rsidRDefault="00997A06">
      <w:pPr>
        <w:rPr>
          <w:sz w:val="24"/>
          <w:szCs w:val="24"/>
        </w:rPr>
      </w:pPr>
      <w:r>
        <w:rPr>
          <w:sz w:val="24"/>
          <w:szCs w:val="24"/>
        </w:rPr>
        <w:t>Rather than incentivis</w:t>
      </w:r>
      <w:r w:rsidR="00F50163">
        <w:rPr>
          <w:sz w:val="24"/>
          <w:szCs w:val="24"/>
        </w:rPr>
        <w:t>ing</w:t>
      </w:r>
      <w:r>
        <w:rPr>
          <w:sz w:val="24"/>
          <w:szCs w:val="24"/>
        </w:rPr>
        <w:t xml:space="preserve"> customers by positive reinforcement, the </w:t>
      </w:r>
      <w:r w:rsidR="0087086E">
        <w:rPr>
          <w:sz w:val="24"/>
          <w:szCs w:val="24"/>
        </w:rPr>
        <w:t>current arrangements punish th</w:t>
      </w:r>
      <w:r>
        <w:rPr>
          <w:sz w:val="24"/>
          <w:szCs w:val="24"/>
        </w:rPr>
        <w:t xml:space="preserve">e </w:t>
      </w:r>
      <w:r w:rsidR="0087086E">
        <w:rPr>
          <w:sz w:val="24"/>
          <w:szCs w:val="24"/>
        </w:rPr>
        <w:t xml:space="preserve">majority </w:t>
      </w:r>
      <w:r>
        <w:rPr>
          <w:sz w:val="24"/>
          <w:szCs w:val="24"/>
        </w:rPr>
        <w:t xml:space="preserve">who do not </w:t>
      </w:r>
      <w:r w:rsidR="0087086E">
        <w:rPr>
          <w:sz w:val="24"/>
          <w:szCs w:val="24"/>
        </w:rPr>
        <w:t>see themselves</w:t>
      </w:r>
      <w:r>
        <w:rPr>
          <w:sz w:val="24"/>
          <w:szCs w:val="24"/>
        </w:rPr>
        <w:t xml:space="preserve"> as human gas meter</w:t>
      </w:r>
      <w:r w:rsidR="00CA7274">
        <w:rPr>
          <w:sz w:val="24"/>
          <w:szCs w:val="24"/>
        </w:rPr>
        <w:t>-scanning robot</w:t>
      </w:r>
      <w:r>
        <w:rPr>
          <w:sz w:val="24"/>
          <w:szCs w:val="24"/>
        </w:rPr>
        <w:t>s</w:t>
      </w:r>
      <w:r w:rsidR="00346106">
        <w:rPr>
          <w:sz w:val="24"/>
          <w:szCs w:val="24"/>
        </w:rPr>
        <w:t>. W</w:t>
      </w:r>
      <w:r w:rsidR="005B06D2">
        <w:rPr>
          <w:sz w:val="24"/>
          <w:szCs w:val="24"/>
        </w:rPr>
        <w:t xml:space="preserve">hile some customers may be happy to cooperate for their own sakes, </w:t>
      </w:r>
      <w:r w:rsidR="00346106">
        <w:rPr>
          <w:sz w:val="24"/>
          <w:szCs w:val="24"/>
        </w:rPr>
        <w:t xml:space="preserve">others are discriminated against for their lack of interest in the accountancy needs of others, </w:t>
      </w:r>
      <w:r w:rsidR="00D20CED">
        <w:rPr>
          <w:sz w:val="24"/>
          <w:szCs w:val="24"/>
        </w:rPr>
        <w:t xml:space="preserve">vision </w:t>
      </w:r>
      <w:r w:rsidR="00F626D8">
        <w:rPr>
          <w:sz w:val="24"/>
          <w:szCs w:val="24"/>
        </w:rPr>
        <w:t xml:space="preserve">or mobility </w:t>
      </w:r>
      <w:r w:rsidR="00D20CED">
        <w:rPr>
          <w:sz w:val="24"/>
          <w:szCs w:val="24"/>
        </w:rPr>
        <w:t xml:space="preserve">problems, </w:t>
      </w:r>
      <w:r w:rsidR="00CD0270">
        <w:rPr>
          <w:sz w:val="24"/>
          <w:szCs w:val="24"/>
        </w:rPr>
        <w:t>fear of spiders, or other deficiencies.</w:t>
      </w:r>
    </w:p>
    <w:p w:rsidR="00E3412B" w:rsidRDefault="00E3412B">
      <w:pPr>
        <w:rPr>
          <w:sz w:val="24"/>
          <w:szCs w:val="24"/>
        </w:rPr>
      </w:pPr>
      <w:r>
        <w:rPr>
          <w:sz w:val="24"/>
          <w:szCs w:val="24"/>
        </w:rPr>
        <w:t xml:space="preserve">Whether or not the actual formulas, if they exist at all, take account of the individual floor area of the billed property there is no mention of this obviously critical factor in the legislation or in Plinovodi’s documents. Other influential property characteristics such as </w:t>
      </w:r>
      <w:r w:rsidR="005D5545">
        <w:rPr>
          <w:sz w:val="24"/>
          <w:szCs w:val="24"/>
        </w:rPr>
        <w:t xml:space="preserve">heat pumps, </w:t>
      </w:r>
      <w:r w:rsidR="008F05D1">
        <w:rPr>
          <w:sz w:val="24"/>
          <w:szCs w:val="24"/>
        </w:rPr>
        <w:t xml:space="preserve">building </w:t>
      </w:r>
      <w:r>
        <w:rPr>
          <w:sz w:val="24"/>
          <w:szCs w:val="24"/>
        </w:rPr>
        <w:t xml:space="preserve">age, whether attached or detached, and altitude, are similarly not mentioned. </w:t>
      </w:r>
    </w:p>
    <w:p w:rsidR="000E06E2" w:rsidRDefault="000E06E2">
      <w:pPr>
        <w:rPr>
          <w:sz w:val="24"/>
          <w:szCs w:val="24"/>
        </w:rPr>
      </w:pPr>
      <w:r>
        <w:rPr>
          <w:sz w:val="24"/>
          <w:szCs w:val="24"/>
        </w:rPr>
        <w:t xml:space="preserve">Adriaplin had a whole year to notice that they hadn’t performed a reading in December 2017; each month they didn’t </w:t>
      </w:r>
      <w:r w:rsidR="008F05D1">
        <w:rPr>
          <w:sz w:val="24"/>
          <w:szCs w:val="24"/>
        </w:rPr>
        <w:t xml:space="preserve">read </w:t>
      </w:r>
      <w:r>
        <w:rPr>
          <w:sz w:val="24"/>
          <w:szCs w:val="24"/>
        </w:rPr>
        <w:t xml:space="preserve">was a loss </w:t>
      </w:r>
      <w:r w:rsidR="005018AC">
        <w:rPr>
          <w:sz w:val="24"/>
          <w:szCs w:val="24"/>
        </w:rPr>
        <w:t>of right re</w:t>
      </w:r>
      <w:r w:rsidR="00E3412B">
        <w:rPr>
          <w:sz w:val="24"/>
          <w:szCs w:val="24"/>
        </w:rPr>
        <w:t xml:space="preserve"> </w:t>
      </w:r>
      <w:r w:rsidR="005018AC">
        <w:rPr>
          <w:sz w:val="24"/>
          <w:szCs w:val="24"/>
        </w:rPr>
        <w:t>each</w:t>
      </w:r>
      <w:r w:rsidR="00E3412B">
        <w:rPr>
          <w:sz w:val="24"/>
          <w:szCs w:val="24"/>
        </w:rPr>
        <w:t xml:space="preserve"> thirteenth month prior</w:t>
      </w:r>
      <w:r w:rsidR="00F626D8">
        <w:rPr>
          <w:sz w:val="24"/>
          <w:szCs w:val="24"/>
        </w:rPr>
        <w:t>,</w:t>
      </w:r>
      <w:r w:rsidR="00E3412B">
        <w:rPr>
          <w:sz w:val="24"/>
          <w:szCs w:val="24"/>
        </w:rPr>
        <w:t xml:space="preserve"> </w:t>
      </w:r>
      <w:r>
        <w:rPr>
          <w:sz w:val="24"/>
          <w:szCs w:val="24"/>
        </w:rPr>
        <w:t>per Article 355.</w:t>
      </w:r>
    </w:p>
    <w:p w:rsidR="0098559D" w:rsidRDefault="00CD0270">
      <w:pPr>
        <w:rPr>
          <w:sz w:val="24"/>
          <w:szCs w:val="24"/>
        </w:rPr>
      </w:pPr>
      <w:r>
        <w:rPr>
          <w:sz w:val="24"/>
          <w:szCs w:val="24"/>
        </w:rPr>
        <w:t>T</w:t>
      </w:r>
      <w:r w:rsidR="005B06D2">
        <w:rPr>
          <w:sz w:val="24"/>
          <w:szCs w:val="24"/>
        </w:rPr>
        <w:t xml:space="preserve">he very existence </w:t>
      </w:r>
      <w:r w:rsidR="00644570">
        <w:rPr>
          <w:sz w:val="24"/>
          <w:szCs w:val="24"/>
        </w:rPr>
        <w:t xml:space="preserve">and purpose </w:t>
      </w:r>
      <w:r w:rsidR="005B06D2">
        <w:rPr>
          <w:sz w:val="24"/>
          <w:szCs w:val="24"/>
        </w:rPr>
        <w:t xml:space="preserve">of </w:t>
      </w:r>
      <w:r w:rsidR="00254F10">
        <w:rPr>
          <w:sz w:val="24"/>
          <w:szCs w:val="24"/>
        </w:rPr>
        <w:t>a</w:t>
      </w:r>
      <w:r w:rsidR="005B06D2">
        <w:rPr>
          <w:sz w:val="24"/>
          <w:szCs w:val="24"/>
        </w:rPr>
        <w:t xml:space="preserve"> </w:t>
      </w:r>
      <w:r w:rsidR="00346106">
        <w:rPr>
          <w:sz w:val="24"/>
          <w:szCs w:val="24"/>
        </w:rPr>
        <w:t xml:space="preserve">12-month </w:t>
      </w:r>
      <w:r w:rsidR="00254F10">
        <w:rPr>
          <w:sz w:val="24"/>
          <w:szCs w:val="24"/>
        </w:rPr>
        <w:t>legal rule</w:t>
      </w:r>
      <w:r w:rsidR="005B06D2">
        <w:rPr>
          <w:sz w:val="24"/>
          <w:szCs w:val="24"/>
        </w:rPr>
        <w:t xml:space="preserve"> points to the ultimate unreliab</w:t>
      </w:r>
      <w:r w:rsidR="00321607">
        <w:rPr>
          <w:sz w:val="24"/>
          <w:szCs w:val="24"/>
        </w:rPr>
        <w:t>ility</w:t>
      </w:r>
      <w:r w:rsidR="00346106">
        <w:rPr>
          <w:sz w:val="24"/>
          <w:szCs w:val="24"/>
        </w:rPr>
        <w:t xml:space="preserve"> of customers</w:t>
      </w:r>
      <w:r w:rsidR="00141C9C">
        <w:rPr>
          <w:sz w:val="24"/>
          <w:szCs w:val="24"/>
        </w:rPr>
        <w:t xml:space="preserve"> </w:t>
      </w:r>
      <w:r>
        <w:rPr>
          <w:sz w:val="24"/>
          <w:szCs w:val="24"/>
        </w:rPr>
        <w:t xml:space="preserve">anyway </w:t>
      </w:r>
      <w:r w:rsidR="00644570">
        <w:rPr>
          <w:sz w:val="24"/>
          <w:szCs w:val="24"/>
        </w:rPr>
        <w:t>as meter readers</w:t>
      </w:r>
      <w:r w:rsidR="00321607">
        <w:rPr>
          <w:sz w:val="24"/>
          <w:szCs w:val="24"/>
        </w:rPr>
        <w:t xml:space="preserve">, for a variety of </w:t>
      </w:r>
      <w:r>
        <w:rPr>
          <w:sz w:val="24"/>
          <w:szCs w:val="24"/>
        </w:rPr>
        <w:t xml:space="preserve">further </w:t>
      </w:r>
      <w:r w:rsidR="00346106">
        <w:rPr>
          <w:sz w:val="24"/>
          <w:szCs w:val="24"/>
        </w:rPr>
        <w:t>reason</w:t>
      </w:r>
      <w:r w:rsidR="00321607">
        <w:rPr>
          <w:sz w:val="24"/>
          <w:szCs w:val="24"/>
        </w:rPr>
        <w:t>s.</w:t>
      </w:r>
      <w:r w:rsidR="00141C9C">
        <w:rPr>
          <w:sz w:val="24"/>
          <w:szCs w:val="24"/>
        </w:rPr>
        <w:t xml:space="preserve"> </w:t>
      </w:r>
    </w:p>
    <w:p w:rsidR="0021333F" w:rsidRDefault="0042602A">
      <w:pPr>
        <w:rPr>
          <w:sz w:val="24"/>
          <w:szCs w:val="24"/>
        </w:rPr>
      </w:pPr>
      <w:r>
        <w:rPr>
          <w:sz w:val="24"/>
          <w:szCs w:val="24"/>
        </w:rPr>
        <w:t>M</w:t>
      </w:r>
      <w:r w:rsidR="00141C9C">
        <w:rPr>
          <w:sz w:val="24"/>
          <w:szCs w:val="24"/>
        </w:rPr>
        <w:t xml:space="preserve">inimising physical readings reduces </w:t>
      </w:r>
      <w:r w:rsidR="00E21836">
        <w:rPr>
          <w:sz w:val="24"/>
          <w:szCs w:val="24"/>
        </w:rPr>
        <w:t xml:space="preserve">inspection </w:t>
      </w:r>
      <w:r w:rsidR="00141C9C">
        <w:rPr>
          <w:sz w:val="24"/>
          <w:szCs w:val="24"/>
        </w:rPr>
        <w:t xml:space="preserve">opportunities for discovering safety problems, meter interference, etc. </w:t>
      </w:r>
      <w:r w:rsidR="00541504">
        <w:rPr>
          <w:sz w:val="24"/>
          <w:szCs w:val="24"/>
        </w:rPr>
        <w:t xml:space="preserve">One explosion could cost the system operator more than all the money saved </w:t>
      </w:r>
      <w:r w:rsidR="00403AD0">
        <w:rPr>
          <w:sz w:val="24"/>
          <w:szCs w:val="24"/>
        </w:rPr>
        <w:t xml:space="preserve">by not </w:t>
      </w:r>
      <w:r w:rsidR="00541504">
        <w:rPr>
          <w:sz w:val="24"/>
          <w:szCs w:val="24"/>
        </w:rPr>
        <w:t>reading meters</w:t>
      </w:r>
      <w:r w:rsidR="00403AD0">
        <w:rPr>
          <w:sz w:val="24"/>
          <w:szCs w:val="24"/>
        </w:rPr>
        <w:t xml:space="preserve">, </w:t>
      </w:r>
      <w:r w:rsidR="004C2AD7">
        <w:rPr>
          <w:sz w:val="24"/>
          <w:szCs w:val="24"/>
        </w:rPr>
        <w:t>even without</w:t>
      </w:r>
      <w:r w:rsidR="00403AD0">
        <w:rPr>
          <w:sz w:val="24"/>
          <w:szCs w:val="24"/>
        </w:rPr>
        <w:t xml:space="preserve"> losses from non-timely billing</w:t>
      </w:r>
      <w:r w:rsidR="00541504">
        <w:rPr>
          <w:sz w:val="24"/>
          <w:szCs w:val="24"/>
        </w:rPr>
        <w:t>.</w:t>
      </w:r>
    </w:p>
    <w:p w:rsidR="004D176D" w:rsidRDefault="001E0ABA" w:rsidP="004D176D">
      <w:pPr>
        <w:rPr>
          <w:sz w:val="24"/>
          <w:szCs w:val="24"/>
        </w:rPr>
      </w:pPr>
      <w:r>
        <w:rPr>
          <w:sz w:val="24"/>
          <w:szCs w:val="24"/>
        </w:rPr>
        <w:t>Adriaplin’s January 2018 guess was 2532kWh. Comparing the computer’s guesses so far under the new methodology hints at what we can expect next. October 643</w:t>
      </w:r>
      <w:r w:rsidRPr="007F7E35">
        <w:rPr>
          <w:sz w:val="24"/>
          <w:szCs w:val="24"/>
        </w:rPr>
        <w:t xml:space="preserve"> </w:t>
      </w:r>
      <w:r>
        <w:rPr>
          <w:sz w:val="24"/>
          <w:szCs w:val="24"/>
        </w:rPr>
        <w:t>kWh, November 964</w:t>
      </w:r>
      <w:r w:rsidRPr="007F7E35">
        <w:rPr>
          <w:sz w:val="24"/>
          <w:szCs w:val="24"/>
        </w:rPr>
        <w:t xml:space="preserve"> </w:t>
      </w:r>
      <w:r>
        <w:rPr>
          <w:sz w:val="24"/>
          <w:szCs w:val="24"/>
        </w:rPr>
        <w:t>kWh…then December 568</w:t>
      </w:r>
      <w:r w:rsidRPr="007F7E35">
        <w:rPr>
          <w:sz w:val="24"/>
          <w:szCs w:val="24"/>
        </w:rPr>
        <w:t xml:space="preserve"> </w:t>
      </w:r>
      <w:r>
        <w:rPr>
          <w:sz w:val="24"/>
          <w:szCs w:val="24"/>
        </w:rPr>
        <w:t xml:space="preserve">kWh. </w:t>
      </w:r>
      <w:r w:rsidR="00424091">
        <w:rPr>
          <w:sz w:val="24"/>
          <w:szCs w:val="24"/>
        </w:rPr>
        <w:t>Looks like a bunch-of-students-</w:t>
      </w:r>
      <w:r w:rsidR="00D96362">
        <w:rPr>
          <w:sz w:val="24"/>
          <w:szCs w:val="24"/>
        </w:rPr>
        <w:t xml:space="preserve">went-home-for-Christmas </w:t>
      </w:r>
      <w:r w:rsidR="00424091">
        <w:rPr>
          <w:sz w:val="24"/>
          <w:szCs w:val="24"/>
        </w:rPr>
        <w:t xml:space="preserve">type </w:t>
      </w:r>
      <w:r w:rsidR="00D96362">
        <w:rPr>
          <w:sz w:val="24"/>
          <w:szCs w:val="24"/>
        </w:rPr>
        <w:t xml:space="preserve">of </w:t>
      </w:r>
      <w:r w:rsidR="00424091">
        <w:rPr>
          <w:sz w:val="24"/>
          <w:szCs w:val="24"/>
        </w:rPr>
        <w:t xml:space="preserve">average to me. </w:t>
      </w:r>
      <w:r w:rsidR="00DA6F6C">
        <w:rPr>
          <w:sz w:val="24"/>
          <w:szCs w:val="24"/>
        </w:rPr>
        <w:t>Or p</w:t>
      </w:r>
      <w:r>
        <w:rPr>
          <w:sz w:val="24"/>
          <w:szCs w:val="24"/>
        </w:rPr>
        <w:t>erhaps</w:t>
      </w:r>
      <w:r w:rsidR="00640574">
        <w:rPr>
          <w:sz w:val="24"/>
          <w:szCs w:val="24"/>
        </w:rPr>
        <w:t>, under the new methodology,</w:t>
      </w:r>
      <w:r>
        <w:rPr>
          <w:sz w:val="24"/>
          <w:szCs w:val="24"/>
        </w:rPr>
        <w:t xml:space="preserve"> </w:t>
      </w:r>
      <w:r w:rsidR="00C55F0A">
        <w:rPr>
          <w:sz w:val="24"/>
          <w:szCs w:val="24"/>
        </w:rPr>
        <w:t>they factor</w:t>
      </w:r>
      <w:r w:rsidR="00B70F22">
        <w:rPr>
          <w:sz w:val="24"/>
          <w:szCs w:val="24"/>
        </w:rPr>
        <w:t xml:space="preserve"> in</w:t>
      </w:r>
      <w:r>
        <w:rPr>
          <w:sz w:val="24"/>
          <w:szCs w:val="24"/>
        </w:rPr>
        <w:t xml:space="preserve"> a </w:t>
      </w:r>
      <w:r w:rsidR="00B70F22">
        <w:rPr>
          <w:sz w:val="24"/>
          <w:szCs w:val="24"/>
        </w:rPr>
        <w:t xml:space="preserve">deliberately </w:t>
      </w:r>
      <w:r>
        <w:rPr>
          <w:sz w:val="24"/>
          <w:szCs w:val="24"/>
        </w:rPr>
        <w:t xml:space="preserve">low </w:t>
      </w:r>
      <w:r w:rsidR="002C36FC">
        <w:rPr>
          <w:sz w:val="24"/>
          <w:szCs w:val="24"/>
        </w:rPr>
        <w:t xml:space="preserve">December </w:t>
      </w:r>
      <w:r>
        <w:rPr>
          <w:sz w:val="24"/>
          <w:szCs w:val="24"/>
        </w:rPr>
        <w:t xml:space="preserve">guess, to smooth things out by </w:t>
      </w:r>
      <w:r w:rsidR="00640574">
        <w:rPr>
          <w:sz w:val="24"/>
          <w:szCs w:val="24"/>
        </w:rPr>
        <w:t>underestim</w:t>
      </w:r>
      <w:r>
        <w:rPr>
          <w:sz w:val="24"/>
          <w:szCs w:val="24"/>
        </w:rPr>
        <w:t xml:space="preserve">ating </w:t>
      </w:r>
      <w:r w:rsidR="00640574">
        <w:rPr>
          <w:sz w:val="24"/>
          <w:szCs w:val="24"/>
        </w:rPr>
        <w:t xml:space="preserve">use </w:t>
      </w:r>
      <w:r>
        <w:rPr>
          <w:sz w:val="24"/>
          <w:szCs w:val="24"/>
        </w:rPr>
        <w:t xml:space="preserve">during </w:t>
      </w:r>
      <w:r w:rsidR="00F97236">
        <w:rPr>
          <w:sz w:val="24"/>
          <w:szCs w:val="24"/>
        </w:rPr>
        <w:t xml:space="preserve">the </w:t>
      </w:r>
      <w:r w:rsidR="0042602A">
        <w:rPr>
          <w:sz w:val="24"/>
          <w:szCs w:val="24"/>
        </w:rPr>
        <w:t>bi</w:t>
      </w:r>
      <w:r w:rsidR="00F97236">
        <w:rPr>
          <w:sz w:val="24"/>
          <w:szCs w:val="24"/>
        </w:rPr>
        <w:t xml:space="preserve">annual </w:t>
      </w:r>
      <w:r w:rsidR="00C03719">
        <w:rPr>
          <w:sz w:val="24"/>
          <w:szCs w:val="24"/>
        </w:rPr>
        <w:t>estimate-</w:t>
      </w:r>
      <w:r>
        <w:rPr>
          <w:sz w:val="24"/>
          <w:szCs w:val="24"/>
        </w:rPr>
        <w:t>correction season</w:t>
      </w:r>
      <w:r w:rsidR="002F08CE">
        <w:rPr>
          <w:sz w:val="24"/>
          <w:szCs w:val="24"/>
        </w:rPr>
        <w:t>!</w:t>
      </w:r>
    </w:p>
    <w:p w:rsidR="003975FC" w:rsidRDefault="002F08CE" w:rsidP="003975FC">
      <w:pPr>
        <w:rPr>
          <w:rFonts w:eastAsia="Times New Roman" w:cs="Arial"/>
          <w:bCs/>
          <w:kern w:val="36"/>
          <w:sz w:val="24"/>
          <w:szCs w:val="24"/>
        </w:rPr>
      </w:pPr>
      <w:r>
        <w:rPr>
          <w:sz w:val="24"/>
          <w:szCs w:val="24"/>
        </w:rPr>
        <w:t xml:space="preserve">We don’t know </w:t>
      </w:r>
      <w:r w:rsidR="00CD4799">
        <w:rPr>
          <w:sz w:val="24"/>
          <w:szCs w:val="24"/>
        </w:rPr>
        <w:t xml:space="preserve">if </w:t>
      </w:r>
      <w:r>
        <w:rPr>
          <w:sz w:val="24"/>
          <w:szCs w:val="24"/>
        </w:rPr>
        <w:t xml:space="preserve">that </w:t>
      </w:r>
      <w:r w:rsidR="00CD4799">
        <w:rPr>
          <w:sz w:val="24"/>
          <w:szCs w:val="24"/>
        </w:rPr>
        <w:t xml:space="preserve">is or isn’t the case </w:t>
      </w:r>
      <w:r w:rsidRPr="002F08CE">
        <w:rPr>
          <w:b/>
          <w:sz w:val="24"/>
          <w:szCs w:val="24"/>
        </w:rPr>
        <w:t>because we still don’t know anything</w:t>
      </w:r>
      <w:r>
        <w:rPr>
          <w:sz w:val="24"/>
          <w:szCs w:val="24"/>
        </w:rPr>
        <w:t xml:space="preserve">. </w:t>
      </w:r>
      <w:r w:rsidR="00B37738" w:rsidRPr="002F08CE">
        <w:rPr>
          <w:sz w:val="24"/>
          <w:szCs w:val="24"/>
        </w:rPr>
        <w:t xml:space="preserve">Show </w:t>
      </w:r>
      <w:r w:rsidR="00640574">
        <w:rPr>
          <w:sz w:val="24"/>
          <w:szCs w:val="24"/>
        </w:rPr>
        <w:t xml:space="preserve">us </w:t>
      </w:r>
      <w:r w:rsidR="00B37738" w:rsidRPr="002F08CE">
        <w:rPr>
          <w:sz w:val="24"/>
          <w:szCs w:val="24"/>
        </w:rPr>
        <w:t>your</w:t>
      </w:r>
      <w:r w:rsidR="001E0ABA" w:rsidRPr="002F08CE">
        <w:rPr>
          <w:sz w:val="24"/>
          <w:szCs w:val="24"/>
        </w:rPr>
        <w:t xml:space="preserve"> working out</w:t>
      </w:r>
      <w:r w:rsidR="004B4B2A" w:rsidRPr="002F08CE">
        <w:rPr>
          <w:sz w:val="24"/>
          <w:szCs w:val="24"/>
        </w:rPr>
        <w:t>! I</w:t>
      </w:r>
      <w:r w:rsidR="00B37738" w:rsidRPr="002F08CE">
        <w:rPr>
          <w:sz w:val="24"/>
          <w:szCs w:val="24"/>
        </w:rPr>
        <w:t>f not on each bill, then at least by an online description and example</w:t>
      </w:r>
      <w:r w:rsidR="001E0ABA" w:rsidRPr="002F08CE">
        <w:rPr>
          <w:sz w:val="24"/>
          <w:szCs w:val="24"/>
        </w:rPr>
        <w:t xml:space="preserve">. </w:t>
      </w:r>
      <w:r w:rsidR="00B37738" w:rsidRPr="002F08CE">
        <w:rPr>
          <w:sz w:val="24"/>
          <w:szCs w:val="24"/>
        </w:rPr>
        <w:t>The whole thin</w:t>
      </w:r>
      <w:r w:rsidR="004B4B2A" w:rsidRPr="002F08CE">
        <w:rPr>
          <w:sz w:val="24"/>
          <w:szCs w:val="24"/>
        </w:rPr>
        <w:t xml:space="preserve">g, with all the </w:t>
      </w:r>
      <w:r w:rsidR="0010053E">
        <w:rPr>
          <w:sz w:val="24"/>
          <w:szCs w:val="24"/>
        </w:rPr>
        <w:t xml:space="preserve">data and </w:t>
      </w:r>
      <w:r w:rsidR="004B4B2A" w:rsidRPr="002F08CE">
        <w:rPr>
          <w:sz w:val="24"/>
          <w:szCs w:val="24"/>
        </w:rPr>
        <w:t>methodologies behind</w:t>
      </w:r>
      <w:r w:rsidR="00B37738" w:rsidRPr="002F08CE">
        <w:rPr>
          <w:sz w:val="24"/>
          <w:szCs w:val="24"/>
        </w:rPr>
        <w:t xml:space="preserve"> any </w:t>
      </w:r>
      <w:r w:rsidR="0010053E">
        <w:rPr>
          <w:sz w:val="24"/>
          <w:szCs w:val="24"/>
        </w:rPr>
        <w:t xml:space="preserve">data </w:t>
      </w:r>
      <w:r w:rsidR="00B37738" w:rsidRPr="002F08CE">
        <w:rPr>
          <w:sz w:val="24"/>
          <w:szCs w:val="24"/>
        </w:rPr>
        <w:t xml:space="preserve">components </w:t>
      </w:r>
      <w:r w:rsidR="004B4B2A" w:rsidRPr="002F08CE">
        <w:rPr>
          <w:sz w:val="24"/>
          <w:szCs w:val="24"/>
        </w:rPr>
        <w:t>also</w:t>
      </w:r>
      <w:r w:rsidR="00B37738" w:rsidRPr="002F08CE">
        <w:rPr>
          <w:sz w:val="24"/>
          <w:szCs w:val="24"/>
        </w:rPr>
        <w:t xml:space="preserve">. </w:t>
      </w:r>
      <w:r w:rsidR="00640574">
        <w:rPr>
          <w:sz w:val="24"/>
          <w:szCs w:val="24"/>
        </w:rPr>
        <w:t>A</w:t>
      </w:r>
      <w:r w:rsidR="004B4B2A" w:rsidRPr="002F08CE">
        <w:rPr>
          <w:sz w:val="24"/>
          <w:szCs w:val="24"/>
        </w:rPr>
        <w:t xml:space="preserve">ny </w:t>
      </w:r>
      <w:r w:rsidR="00B37738" w:rsidRPr="002F08CE">
        <w:rPr>
          <w:sz w:val="24"/>
          <w:szCs w:val="24"/>
        </w:rPr>
        <w:t xml:space="preserve">deficiencies </w:t>
      </w:r>
      <w:r w:rsidR="004B4B2A" w:rsidRPr="002F08CE">
        <w:rPr>
          <w:sz w:val="24"/>
          <w:szCs w:val="24"/>
        </w:rPr>
        <w:t xml:space="preserve">in the gas guessing system </w:t>
      </w:r>
      <w:r w:rsidR="00B37738" w:rsidRPr="002F08CE">
        <w:rPr>
          <w:sz w:val="24"/>
          <w:szCs w:val="24"/>
        </w:rPr>
        <w:t xml:space="preserve">can </w:t>
      </w:r>
      <w:r w:rsidR="00C46D0C">
        <w:rPr>
          <w:sz w:val="24"/>
          <w:szCs w:val="24"/>
        </w:rPr>
        <w:t xml:space="preserve">here </w:t>
      </w:r>
      <w:r w:rsidR="00B37738" w:rsidRPr="002F08CE">
        <w:rPr>
          <w:sz w:val="24"/>
          <w:szCs w:val="24"/>
        </w:rPr>
        <w:t>be discussed and eliminated by the people who pay the bills.</w:t>
      </w:r>
      <w:r w:rsidRPr="002F08CE">
        <w:rPr>
          <w:sz w:val="24"/>
          <w:szCs w:val="24"/>
        </w:rPr>
        <w:t xml:space="preserve"> Anything less</w:t>
      </w:r>
      <w:r w:rsidR="00640574">
        <w:rPr>
          <w:sz w:val="24"/>
          <w:szCs w:val="24"/>
        </w:rPr>
        <w:t xml:space="preserve"> than that</w:t>
      </w:r>
      <w:r w:rsidRPr="002F08CE">
        <w:rPr>
          <w:sz w:val="24"/>
          <w:szCs w:val="24"/>
        </w:rPr>
        <w:t xml:space="preserve"> is less than </w:t>
      </w:r>
      <w:r>
        <w:rPr>
          <w:sz w:val="24"/>
          <w:szCs w:val="24"/>
        </w:rPr>
        <w:t xml:space="preserve">is demanded by the </w:t>
      </w:r>
      <w:r w:rsidRPr="002F08CE">
        <w:rPr>
          <w:rFonts w:eastAsia="Times New Roman" w:cs="Arial"/>
          <w:bCs/>
          <w:kern w:val="36"/>
          <w:sz w:val="24"/>
          <w:szCs w:val="24"/>
        </w:rPr>
        <w:t>Splošni pogoji za dobavo in odjem zemeljskega plina</w:t>
      </w:r>
      <w:r w:rsidR="00640574">
        <w:rPr>
          <w:rFonts w:eastAsia="Times New Roman" w:cs="Arial"/>
          <w:bCs/>
          <w:kern w:val="36"/>
          <w:sz w:val="24"/>
          <w:szCs w:val="24"/>
        </w:rPr>
        <w:t>.</w:t>
      </w:r>
    </w:p>
    <w:p w:rsidR="003975FC" w:rsidRPr="003975FC" w:rsidRDefault="00DC1EC5" w:rsidP="003975FC">
      <w:pPr>
        <w:rPr>
          <w:rFonts w:eastAsia="Times New Roman" w:cs="Arial"/>
          <w:bCs/>
          <w:kern w:val="36"/>
          <w:sz w:val="24"/>
          <w:szCs w:val="24"/>
        </w:rPr>
      </w:pPr>
      <w:r>
        <w:rPr>
          <w:sz w:val="24"/>
          <w:szCs w:val="24"/>
        </w:rPr>
        <w:t xml:space="preserve">In presenting the methodology to the public, there can be black boxes but not just a big black hole. </w:t>
      </w:r>
      <w:r w:rsidR="001E0ABA" w:rsidRPr="00640574">
        <w:rPr>
          <w:sz w:val="24"/>
          <w:szCs w:val="24"/>
        </w:rPr>
        <w:t>Secrecy</w:t>
      </w:r>
      <w:r>
        <w:rPr>
          <w:sz w:val="24"/>
          <w:szCs w:val="24"/>
        </w:rPr>
        <w:t xml:space="preserve"> and complexity should not be used to protect</w:t>
      </w:r>
      <w:r w:rsidR="00B37738" w:rsidRPr="00640574">
        <w:rPr>
          <w:sz w:val="24"/>
          <w:szCs w:val="24"/>
        </w:rPr>
        <w:t xml:space="preserve"> something that is </w:t>
      </w:r>
      <w:r>
        <w:rPr>
          <w:sz w:val="24"/>
          <w:szCs w:val="24"/>
        </w:rPr>
        <w:t>actua</w:t>
      </w:r>
      <w:r w:rsidR="00B37738" w:rsidRPr="00640574">
        <w:rPr>
          <w:sz w:val="24"/>
          <w:szCs w:val="24"/>
        </w:rPr>
        <w:t>lly crap.</w:t>
      </w:r>
    </w:p>
    <w:p w:rsidR="003975FC" w:rsidRDefault="003975FC" w:rsidP="003975FC">
      <w:pPr>
        <w:rPr>
          <w:rStyle w:val="tlid-translation"/>
          <w:sz w:val="24"/>
          <w:szCs w:val="24"/>
        </w:rPr>
      </w:pPr>
      <w:r>
        <w:rPr>
          <w:rStyle w:val="tlid-translation"/>
          <w:sz w:val="24"/>
          <w:szCs w:val="24"/>
        </w:rPr>
        <w:t>Energija Plus can hide behind Adriaplin when it comes to disconnection, and have failed to respond on the topic of suspending collection operations pending an outcome to this dispute.</w:t>
      </w:r>
    </w:p>
    <w:p w:rsidR="006D105D" w:rsidRPr="00EE695E" w:rsidRDefault="003975FC">
      <w:pPr>
        <w:rPr>
          <w:sz w:val="24"/>
          <w:szCs w:val="24"/>
        </w:rPr>
      </w:pPr>
      <w:r>
        <w:rPr>
          <w:rStyle w:val="tlid-translation"/>
          <w:sz w:val="24"/>
          <w:szCs w:val="24"/>
        </w:rPr>
        <w:t xml:space="preserve">I therefore hope to keep up with whatever extraordinary payments are being demanded ex-contract </w:t>
      </w:r>
      <w:r w:rsidRPr="00A9258C">
        <w:rPr>
          <w:rStyle w:val="tlid-translation"/>
          <w:b/>
          <w:sz w:val="24"/>
          <w:szCs w:val="24"/>
        </w:rPr>
        <w:t>without prejudice to the outcome of the dispute</w:t>
      </w:r>
      <w:r>
        <w:rPr>
          <w:rStyle w:val="tlid-translation"/>
          <w:sz w:val="24"/>
          <w:szCs w:val="24"/>
        </w:rPr>
        <w:t>, as Adriaplin’s disconnection force is considerably more active than its meter reading force. The system operator has a man with a gas key, and a less than inspiring local office, which is a desk in a plumber’s shop.</w:t>
      </w:r>
      <w:r w:rsidR="00F90DEA">
        <w:rPr>
          <w:rStyle w:val="tlid-translation"/>
          <w:sz w:val="24"/>
          <w:szCs w:val="24"/>
        </w:rPr>
        <w:t xml:space="preserve"> Almost everything about this firm is cheap, except for one thing.</w:t>
      </w:r>
    </w:p>
    <w:p w:rsidR="00A21560" w:rsidRDefault="00A21560">
      <w:pPr>
        <w:rPr>
          <w:b/>
          <w:sz w:val="24"/>
          <w:szCs w:val="24"/>
        </w:rPr>
      </w:pPr>
    </w:p>
    <w:p w:rsidR="0021333F" w:rsidRPr="0021333F" w:rsidRDefault="0021333F">
      <w:pPr>
        <w:rPr>
          <w:b/>
          <w:sz w:val="24"/>
          <w:szCs w:val="24"/>
        </w:rPr>
      </w:pPr>
      <w:r w:rsidRPr="0021333F">
        <w:rPr>
          <w:b/>
          <w:sz w:val="24"/>
          <w:szCs w:val="24"/>
        </w:rPr>
        <w:t>Claim</w:t>
      </w:r>
      <w:r w:rsidR="00E70D43">
        <w:rPr>
          <w:b/>
          <w:sz w:val="24"/>
          <w:szCs w:val="24"/>
        </w:rPr>
        <w:t>s under TABALR and UCOO heads</w:t>
      </w:r>
    </w:p>
    <w:p w:rsidR="007F7E35" w:rsidRDefault="00B81909">
      <w:pPr>
        <w:rPr>
          <w:sz w:val="24"/>
          <w:szCs w:val="24"/>
        </w:rPr>
      </w:pPr>
      <w:r>
        <w:rPr>
          <w:sz w:val="24"/>
          <w:szCs w:val="24"/>
        </w:rPr>
        <w:t xml:space="preserve">As an </w:t>
      </w:r>
      <w:r w:rsidRPr="00B81909">
        <w:rPr>
          <w:b/>
          <w:sz w:val="24"/>
          <w:szCs w:val="24"/>
        </w:rPr>
        <w:t>unattributable sum</w:t>
      </w:r>
      <w:r>
        <w:rPr>
          <w:sz w:val="24"/>
          <w:szCs w:val="24"/>
        </w:rPr>
        <w:t xml:space="preserve"> the maximu</w:t>
      </w:r>
      <w:r w:rsidR="008B0E12">
        <w:rPr>
          <w:sz w:val="24"/>
          <w:szCs w:val="24"/>
        </w:rPr>
        <w:t>m portion of the fictional “December 2018</w:t>
      </w:r>
      <w:r>
        <w:rPr>
          <w:sz w:val="24"/>
          <w:szCs w:val="24"/>
        </w:rPr>
        <w:t xml:space="preserve"> gas usage</w:t>
      </w:r>
      <w:r w:rsidR="008B0E12">
        <w:rPr>
          <w:sz w:val="24"/>
          <w:szCs w:val="24"/>
        </w:rPr>
        <w:t>”</w:t>
      </w:r>
      <w:r>
        <w:rPr>
          <w:sz w:val="24"/>
          <w:szCs w:val="24"/>
        </w:rPr>
        <w:t xml:space="preserve"> which may be attributable to 2017 alone is 100%. </w:t>
      </w:r>
      <w:r w:rsidR="00445DF8">
        <w:rPr>
          <w:sz w:val="24"/>
          <w:szCs w:val="24"/>
        </w:rPr>
        <w:t xml:space="preserve">I guess </w:t>
      </w:r>
      <w:r>
        <w:rPr>
          <w:sz w:val="24"/>
          <w:szCs w:val="24"/>
        </w:rPr>
        <w:t xml:space="preserve">this would be an unreasonable guess. </w:t>
      </w:r>
      <w:r w:rsidR="00C55F0A">
        <w:rPr>
          <w:sz w:val="24"/>
          <w:szCs w:val="24"/>
        </w:rPr>
        <w:t xml:space="preserve">A statistician might look for an answer somewhere in the </w:t>
      </w:r>
      <w:r w:rsidR="0040438C">
        <w:rPr>
          <w:sz w:val="24"/>
          <w:szCs w:val="24"/>
        </w:rPr>
        <w:t xml:space="preserve">-1 to </w:t>
      </w:r>
      <w:r w:rsidR="00F90DEA">
        <w:rPr>
          <w:sz w:val="24"/>
          <w:szCs w:val="24"/>
        </w:rPr>
        <w:t>+1</w:t>
      </w:r>
      <w:r w:rsidR="00C55F0A">
        <w:rPr>
          <w:sz w:val="24"/>
          <w:szCs w:val="24"/>
        </w:rPr>
        <w:t xml:space="preserve"> standard deviation range.</w:t>
      </w:r>
    </w:p>
    <w:p w:rsidR="00EB25E5" w:rsidRPr="00024964" w:rsidRDefault="00B81909">
      <w:pPr>
        <w:rPr>
          <w:caps/>
          <w:sz w:val="24"/>
          <w:szCs w:val="24"/>
        </w:rPr>
      </w:pPr>
      <w:r>
        <w:rPr>
          <w:sz w:val="24"/>
          <w:szCs w:val="24"/>
        </w:rPr>
        <w:t xml:space="preserve">The assumption </w:t>
      </w:r>
      <w:r w:rsidR="007F7E35">
        <w:rPr>
          <w:sz w:val="24"/>
          <w:szCs w:val="24"/>
        </w:rPr>
        <w:t xml:space="preserve">in this claim </w:t>
      </w:r>
      <w:r>
        <w:rPr>
          <w:sz w:val="24"/>
          <w:szCs w:val="24"/>
        </w:rPr>
        <w:t xml:space="preserve">is that heating requirement in both years was equal. </w:t>
      </w:r>
      <w:r w:rsidR="00053B72">
        <w:rPr>
          <w:sz w:val="24"/>
          <w:szCs w:val="24"/>
        </w:rPr>
        <w:t xml:space="preserve">December’s </w:t>
      </w:r>
      <w:r w:rsidR="00714AF8">
        <w:rPr>
          <w:sz w:val="24"/>
          <w:szCs w:val="24"/>
        </w:rPr>
        <w:t>9607 kWh</w:t>
      </w:r>
      <w:r w:rsidR="00053B72">
        <w:rPr>
          <w:sz w:val="24"/>
          <w:szCs w:val="24"/>
        </w:rPr>
        <w:t xml:space="preserve"> includes a fictional </w:t>
      </w:r>
      <w:r w:rsidR="00E3412B">
        <w:rPr>
          <w:sz w:val="24"/>
          <w:szCs w:val="24"/>
        </w:rPr>
        <w:t xml:space="preserve">and unsupported </w:t>
      </w:r>
      <w:r w:rsidR="00053B72">
        <w:rPr>
          <w:sz w:val="24"/>
          <w:szCs w:val="24"/>
        </w:rPr>
        <w:t xml:space="preserve">estimate of </w:t>
      </w:r>
      <w:r w:rsidR="00E3412B">
        <w:rPr>
          <w:sz w:val="24"/>
          <w:szCs w:val="24"/>
        </w:rPr>
        <w:t>that month’s</w:t>
      </w:r>
      <w:r w:rsidR="00053B72">
        <w:rPr>
          <w:sz w:val="24"/>
          <w:szCs w:val="24"/>
        </w:rPr>
        <w:t xml:space="preserve"> use, of 568kWh.</w:t>
      </w:r>
    </w:p>
    <w:p w:rsidR="00321607" w:rsidRDefault="001E0ABA">
      <w:pPr>
        <w:rPr>
          <w:sz w:val="24"/>
          <w:szCs w:val="24"/>
        </w:rPr>
      </w:pPr>
      <w:r>
        <w:rPr>
          <w:sz w:val="24"/>
          <w:szCs w:val="24"/>
        </w:rPr>
        <w:t xml:space="preserve">In apportioning the claim under </w:t>
      </w:r>
      <w:r w:rsidR="005D5545">
        <w:rPr>
          <w:sz w:val="24"/>
          <w:szCs w:val="24"/>
        </w:rPr>
        <w:t>Article 355 t</w:t>
      </w:r>
      <w:r w:rsidR="00563E80">
        <w:rPr>
          <w:sz w:val="24"/>
          <w:szCs w:val="24"/>
        </w:rPr>
        <w:t>he two periods are virtually equal</w:t>
      </w:r>
      <w:r w:rsidR="008B0E12">
        <w:rPr>
          <w:sz w:val="24"/>
          <w:szCs w:val="24"/>
        </w:rPr>
        <w:t xml:space="preserve"> in length</w:t>
      </w:r>
      <w:r w:rsidR="00563E80">
        <w:rPr>
          <w:sz w:val="24"/>
          <w:szCs w:val="24"/>
        </w:rPr>
        <w:t xml:space="preserve">. </w:t>
      </w:r>
      <w:r w:rsidR="00321607">
        <w:rPr>
          <w:sz w:val="24"/>
          <w:szCs w:val="24"/>
        </w:rPr>
        <w:t>B</w:t>
      </w:r>
      <w:r w:rsidR="00EB25E5">
        <w:rPr>
          <w:sz w:val="24"/>
          <w:szCs w:val="24"/>
        </w:rPr>
        <w:t>ut b</w:t>
      </w:r>
      <w:r w:rsidR="00321607">
        <w:rPr>
          <w:sz w:val="24"/>
          <w:szCs w:val="24"/>
        </w:rPr>
        <w:t xml:space="preserve">ecause of </w:t>
      </w:r>
      <w:r w:rsidR="00EB25E5">
        <w:rPr>
          <w:sz w:val="24"/>
          <w:szCs w:val="24"/>
        </w:rPr>
        <w:t>a</w:t>
      </w:r>
      <w:r w:rsidR="00321607">
        <w:rPr>
          <w:sz w:val="24"/>
          <w:szCs w:val="24"/>
        </w:rPr>
        <w:t xml:space="preserve"> </w:t>
      </w:r>
      <w:r w:rsidR="00346106">
        <w:rPr>
          <w:sz w:val="24"/>
          <w:szCs w:val="24"/>
        </w:rPr>
        <w:t xml:space="preserve">December 2017 </w:t>
      </w:r>
      <w:r w:rsidR="00321607">
        <w:rPr>
          <w:sz w:val="24"/>
          <w:szCs w:val="24"/>
        </w:rPr>
        <w:t xml:space="preserve">boiler </w:t>
      </w:r>
      <w:r w:rsidR="00346106">
        <w:rPr>
          <w:sz w:val="24"/>
          <w:szCs w:val="24"/>
        </w:rPr>
        <w:t>upgrade</w:t>
      </w:r>
      <w:r w:rsidR="00321607">
        <w:rPr>
          <w:sz w:val="24"/>
          <w:szCs w:val="24"/>
        </w:rPr>
        <w:t xml:space="preserve"> </w:t>
      </w:r>
      <w:r w:rsidR="00346106">
        <w:rPr>
          <w:sz w:val="24"/>
          <w:szCs w:val="24"/>
        </w:rPr>
        <w:t xml:space="preserve">it is postulated that </w:t>
      </w:r>
      <w:r w:rsidR="00346106" w:rsidRPr="00445DF8">
        <w:rPr>
          <w:b/>
          <w:sz w:val="24"/>
          <w:szCs w:val="24"/>
        </w:rPr>
        <w:t>over</w:t>
      </w:r>
      <w:r w:rsidR="00346106">
        <w:rPr>
          <w:sz w:val="24"/>
          <w:szCs w:val="24"/>
        </w:rPr>
        <w:t xml:space="preserve"> 50% of the error in gas usage estimation relates to </w:t>
      </w:r>
      <w:r w:rsidR="000456CD">
        <w:rPr>
          <w:sz w:val="24"/>
          <w:szCs w:val="24"/>
        </w:rPr>
        <w:t xml:space="preserve">the period of </w:t>
      </w:r>
      <w:r w:rsidR="00346106">
        <w:rPr>
          <w:sz w:val="24"/>
          <w:szCs w:val="24"/>
        </w:rPr>
        <w:t>2017</w:t>
      </w:r>
      <w:r w:rsidR="000456CD">
        <w:rPr>
          <w:sz w:val="24"/>
          <w:szCs w:val="24"/>
        </w:rPr>
        <w:t xml:space="preserve"> to which Art. 355 of the Law of Obligations applies</w:t>
      </w:r>
      <w:r w:rsidR="00346106">
        <w:rPr>
          <w:sz w:val="24"/>
          <w:szCs w:val="24"/>
        </w:rPr>
        <w:t>.</w:t>
      </w:r>
      <w:r w:rsidR="00C670C5">
        <w:rPr>
          <w:sz w:val="24"/>
          <w:szCs w:val="24"/>
        </w:rPr>
        <w:t xml:space="preserve"> The old boiler </w:t>
      </w:r>
      <w:r w:rsidR="000168CF">
        <w:rPr>
          <w:sz w:val="24"/>
          <w:szCs w:val="24"/>
        </w:rPr>
        <w:t>(</w:t>
      </w:r>
      <w:r w:rsidR="00E51E39">
        <w:rPr>
          <w:sz w:val="24"/>
          <w:szCs w:val="24"/>
        </w:rPr>
        <w:t xml:space="preserve">then </w:t>
      </w:r>
      <w:r w:rsidR="005D5545">
        <w:rPr>
          <w:sz w:val="24"/>
          <w:szCs w:val="24"/>
        </w:rPr>
        <w:t>some 28</w:t>
      </w:r>
      <w:r w:rsidR="000168CF">
        <w:rPr>
          <w:sz w:val="24"/>
          <w:szCs w:val="24"/>
        </w:rPr>
        <w:t xml:space="preserve"> years of age) </w:t>
      </w:r>
      <w:r w:rsidR="00C670C5">
        <w:rPr>
          <w:sz w:val="24"/>
          <w:szCs w:val="24"/>
        </w:rPr>
        <w:t xml:space="preserve">had fallen to </w:t>
      </w:r>
      <w:r w:rsidR="00E71F15">
        <w:rPr>
          <w:sz w:val="24"/>
          <w:szCs w:val="24"/>
        </w:rPr>
        <w:t xml:space="preserve">around </w:t>
      </w:r>
      <w:r w:rsidR="00C670C5">
        <w:rPr>
          <w:sz w:val="24"/>
          <w:szCs w:val="24"/>
        </w:rPr>
        <w:t>80% burn efficiency.</w:t>
      </w:r>
    </w:p>
    <w:p w:rsidR="000270F2" w:rsidRDefault="00C670C5">
      <w:pPr>
        <w:rPr>
          <w:sz w:val="24"/>
          <w:szCs w:val="24"/>
        </w:rPr>
      </w:pPr>
      <w:r>
        <w:rPr>
          <w:sz w:val="24"/>
          <w:szCs w:val="24"/>
        </w:rPr>
        <w:t xml:space="preserve">Assuming </w:t>
      </w:r>
      <w:r w:rsidR="002639C4">
        <w:rPr>
          <w:sz w:val="24"/>
          <w:szCs w:val="24"/>
        </w:rPr>
        <w:t xml:space="preserve">in the new boiler </w:t>
      </w:r>
      <w:r>
        <w:rPr>
          <w:sz w:val="24"/>
          <w:szCs w:val="24"/>
        </w:rPr>
        <w:t xml:space="preserve">a 98% burn efficiency </w:t>
      </w:r>
      <w:r w:rsidR="000168CF">
        <w:rPr>
          <w:sz w:val="24"/>
          <w:szCs w:val="24"/>
        </w:rPr>
        <w:t>(</w:t>
      </w:r>
      <w:r w:rsidR="000270F2">
        <w:rPr>
          <w:sz w:val="24"/>
          <w:szCs w:val="24"/>
        </w:rPr>
        <w:t xml:space="preserve">and </w:t>
      </w:r>
      <w:r w:rsidR="000168CF">
        <w:rPr>
          <w:sz w:val="24"/>
          <w:szCs w:val="24"/>
        </w:rPr>
        <w:t>without taking account of the more</w:t>
      </w:r>
      <w:r w:rsidR="000270F2">
        <w:rPr>
          <w:sz w:val="24"/>
          <w:szCs w:val="24"/>
        </w:rPr>
        <w:t xml:space="preserve"> sophisticated programmer and sensor control</w:t>
      </w:r>
      <w:r w:rsidR="00C32A62">
        <w:rPr>
          <w:sz w:val="24"/>
          <w:szCs w:val="24"/>
        </w:rPr>
        <w:t>)</w:t>
      </w:r>
      <w:r>
        <w:rPr>
          <w:sz w:val="24"/>
          <w:szCs w:val="24"/>
        </w:rPr>
        <w:t xml:space="preserve"> the old </w:t>
      </w:r>
      <w:r w:rsidR="00563E80">
        <w:rPr>
          <w:sz w:val="24"/>
          <w:szCs w:val="24"/>
        </w:rPr>
        <w:t>devic</w:t>
      </w:r>
      <w:r w:rsidR="00C32A62">
        <w:rPr>
          <w:sz w:val="24"/>
          <w:szCs w:val="24"/>
        </w:rPr>
        <w:t>e</w:t>
      </w:r>
      <w:r>
        <w:rPr>
          <w:sz w:val="24"/>
          <w:szCs w:val="24"/>
        </w:rPr>
        <w:t xml:space="preserve"> would have used 22.5% more ga</w:t>
      </w:r>
      <w:r w:rsidR="000270F2">
        <w:rPr>
          <w:sz w:val="24"/>
          <w:szCs w:val="24"/>
        </w:rPr>
        <w:t xml:space="preserve">s to </w:t>
      </w:r>
      <w:r w:rsidR="00D71B2F">
        <w:rPr>
          <w:sz w:val="24"/>
          <w:szCs w:val="24"/>
        </w:rPr>
        <w:t>achieve</w:t>
      </w:r>
      <w:r w:rsidR="000270F2">
        <w:rPr>
          <w:sz w:val="24"/>
          <w:szCs w:val="24"/>
        </w:rPr>
        <w:t xml:space="preserve"> the same temperature</w:t>
      </w:r>
      <w:r w:rsidR="00D71B2F">
        <w:rPr>
          <w:sz w:val="24"/>
          <w:szCs w:val="24"/>
        </w:rPr>
        <w:t>s</w:t>
      </w:r>
      <w:r w:rsidR="000270F2">
        <w:rPr>
          <w:sz w:val="24"/>
          <w:szCs w:val="24"/>
        </w:rPr>
        <w:t>.</w:t>
      </w:r>
      <w:r>
        <w:rPr>
          <w:sz w:val="24"/>
          <w:szCs w:val="24"/>
        </w:rPr>
        <w:t xml:space="preserve"> </w:t>
      </w:r>
    </w:p>
    <w:p w:rsidR="000270F2" w:rsidRDefault="00E71F15">
      <w:pPr>
        <w:rPr>
          <w:rStyle w:val="tlid-translation"/>
          <w:sz w:val="24"/>
          <w:szCs w:val="24"/>
        </w:rPr>
      </w:pPr>
      <w:r>
        <w:rPr>
          <w:sz w:val="24"/>
          <w:szCs w:val="24"/>
        </w:rPr>
        <w:t>Using this</w:t>
      </w:r>
      <w:r w:rsidR="00C670C5">
        <w:rPr>
          <w:sz w:val="24"/>
          <w:szCs w:val="24"/>
        </w:rPr>
        <w:t xml:space="preserve"> somewhat more educated guess than </w:t>
      </w:r>
      <w:r w:rsidR="00C55F0A">
        <w:rPr>
          <w:sz w:val="24"/>
          <w:szCs w:val="24"/>
        </w:rPr>
        <w:t>any of my opponent’s so far</w:t>
      </w:r>
      <w:r w:rsidR="00C670C5">
        <w:rPr>
          <w:sz w:val="24"/>
          <w:szCs w:val="24"/>
        </w:rPr>
        <w:t xml:space="preserve"> I </w:t>
      </w:r>
      <w:r w:rsidR="00D71B2F">
        <w:rPr>
          <w:sz w:val="24"/>
          <w:szCs w:val="24"/>
        </w:rPr>
        <w:t xml:space="preserve">therefore </w:t>
      </w:r>
      <w:r w:rsidR="000270F2">
        <w:rPr>
          <w:sz w:val="24"/>
          <w:szCs w:val="24"/>
        </w:rPr>
        <w:t>claim a</w:t>
      </w:r>
      <w:r w:rsidR="00D71B2F">
        <w:rPr>
          <w:sz w:val="24"/>
          <w:szCs w:val="24"/>
        </w:rPr>
        <w:t xml:space="preserve"> downward </w:t>
      </w:r>
      <w:r w:rsidR="000270F2">
        <w:rPr>
          <w:sz w:val="24"/>
          <w:szCs w:val="24"/>
        </w:rPr>
        <w:t xml:space="preserve">adjustment of </w:t>
      </w:r>
      <w:r w:rsidR="00C670C5">
        <w:rPr>
          <w:sz w:val="24"/>
          <w:szCs w:val="24"/>
        </w:rPr>
        <w:t xml:space="preserve">55.5% of </w:t>
      </w:r>
      <w:r w:rsidR="000270F2">
        <w:rPr>
          <w:sz w:val="24"/>
          <w:szCs w:val="24"/>
        </w:rPr>
        <w:t xml:space="preserve">Energija Plus </w:t>
      </w:r>
      <w:r w:rsidR="00C670C5">
        <w:rPr>
          <w:sz w:val="24"/>
          <w:szCs w:val="24"/>
        </w:rPr>
        <w:t xml:space="preserve">gas bill </w:t>
      </w:r>
      <w:r w:rsidR="00C670C5">
        <w:rPr>
          <w:rStyle w:val="tlid-translation"/>
          <w:sz w:val="24"/>
          <w:szCs w:val="24"/>
        </w:rPr>
        <w:t>10-1-5887624</w:t>
      </w:r>
      <w:r w:rsidR="00E20DB4">
        <w:rPr>
          <w:rStyle w:val="tlid-translation"/>
          <w:sz w:val="24"/>
          <w:szCs w:val="24"/>
        </w:rPr>
        <w:t xml:space="preserve"> with the </w:t>
      </w:r>
      <w:r w:rsidR="000270F2">
        <w:rPr>
          <w:rStyle w:val="tlid-translation"/>
          <w:sz w:val="24"/>
          <w:szCs w:val="24"/>
        </w:rPr>
        <w:t xml:space="preserve">general damages </w:t>
      </w:r>
      <w:r w:rsidR="002C69DE">
        <w:rPr>
          <w:rStyle w:val="tlid-translation"/>
          <w:sz w:val="24"/>
          <w:szCs w:val="24"/>
        </w:rPr>
        <w:t>under th</w:t>
      </w:r>
      <w:r w:rsidR="00FC1625">
        <w:rPr>
          <w:rStyle w:val="tlid-translation"/>
          <w:sz w:val="24"/>
          <w:szCs w:val="24"/>
        </w:rPr>
        <w:t xml:space="preserve">e </w:t>
      </w:r>
      <w:r w:rsidR="00FC1625" w:rsidRPr="00E70D43">
        <w:rPr>
          <w:rStyle w:val="tlid-translation"/>
          <w:b/>
          <w:sz w:val="24"/>
          <w:szCs w:val="24"/>
        </w:rPr>
        <w:t>TABALR</w:t>
      </w:r>
      <w:r w:rsidR="002C69DE">
        <w:rPr>
          <w:rStyle w:val="tlid-translation"/>
          <w:sz w:val="24"/>
          <w:szCs w:val="24"/>
        </w:rPr>
        <w:t xml:space="preserve"> head</w:t>
      </w:r>
      <w:r w:rsidR="000270F2">
        <w:rPr>
          <w:rStyle w:val="tlid-translation"/>
          <w:sz w:val="24"/>
          <w:szCs w:val="24"/>
        </w:rPr>
        <w:t>:</w:t>
      </w:r>
    </w:p>
    <w:p w:rsidR="00C670C5" w:rsidRDefault="00944086">
      <w:pPr>
        <w:rPr>
          <w:rStyle w:val="tlid-translation"/>
          <w:sz w:val="24"/>
          <w:szCs w:val="24"/>
        </w:rPr>
      </w:pPr>
      <w:r>
        <w:rPr>
          <w:rStyle w:val="tlid-translation"/>
          <w:sz w:val="24"/>
          <w:szCs w:val="24"/>
        </w:rPr>
        <w:t xml:space="preserve">(9607 – 568) / 9607 x </w:t>
      </w:r>
      <w:r w:rsidR="00E20DB4">
        <w:rPr>
          <w:rStyle w:val="tlid-translation"/>
          <w:rFonts w:cstheme="minorHAnsi"/>
          <w:sz w:val="24"/>
          <w:szCs w:val="24"/>
        </w:rPr>
        <w:t>€</w:t>
      </w:r>
      <w:r w:rsidR="00E20DB4">
        <w:rPr>
          <w:rStyle w:val="tlid-translation"/>
          <w:sz w:val="24"/>
          <w:szCs w:val="24"/>
        </w:rPr>
        <w:t xml:space="preserve">445.15 x </w:t>
      </w:r>
      <w:r w:rsidR="009568A1">
        <w:rPr>
          <w:rStyle w:val="tlid-translation"/>
          <w:sz w:val="24"/>
          <w:szCs w:val="24"/>
        </w:rPr>
        <w:t>0</w:t>
      </w:r>
      <w:r w:rsidR="00E20DB4">
        <w:rPr>
          <w:rStyle w:val="tlid-translation"/>
          <w:sz w:val="24"/>
          <w:szCs w:val="24"/>
        </w:rPr>
        <w:t xml:space="preserve">.555 </w:t>
      </w:r>
      <w:r w:rsidR="000270F2">
        <w:rPr>
          <w:rStyle w:val="tlid-translation"/>
          <w:sz w:val="24"/>
          <w:szCs w:val="24"/>
        </w:rPr>
        <w:t xml:space="preserve">+ 22% VAT = </w:t>
      </w:r>
      <w:r w:rsidR="000270F2">
        <w:rPr>
          <w:rStyle w:val="tlid-translation"/>
          <w:rFonts w:cstheme="minorHAnsi"/>
          <w:sz w:val="24"/>
          <w:szCs w:val="24"/>
        </w:rPr>
        <w:t>€</w:t>
      </w:r>
      <w:r>
        <w:rPr>
          <w:rStyle w:val="tlid-translation"/>
          <w:sz w:val="24"/>
          <w:szCs w:val="24"/>
        </w:rPr>
        <w:t>283.59</w:t>
      </w:r>
    </w:p>
    <w:p w:rsidR="005119DC" w:rsidRDefault="005119DC">
      <w:pPr>
        <w:rPr>
          <w:rStyle w:val="tlid-translation"/>
          <w:sz w:val="24"/>
          <w:szCs w:val="24"/>
        </w:rPr>
      </w:pPr>
      <w:r>
        <w:rPr>
          <w:rStyle w:val="tlid-translation"/>
          <w:sz w:val="24"/>
          <w:szCs w:val="24"/>
        </w:rPr>
        <w:t xml:space="preserve">Non-gas, non-gas-meter handling gas supplier Energija Plus have been asked if they will suspend recovery proceedings while </w:t>
      </w:r>
      <w:r w:rsidR="00971B25">
        <w:rPr>
          <w:rStyle w:val="tlid-translation"/>
          <w:sz w:val="24"/>
          <w:szCs w:val="24"/>
        </w:rPr>
        <w:t>sketchy</w:t>
      </w:r>
      <w:r w:rsidR="00B9514B">
        <w:rPr>
          <w:rStyle w:val="tlid-translation"/>
          <w:sz w:val="24"/>
          <w:szCs w:val="24"/>
        </w:rPr>
        <w:t>,</w:t>
      </w:r>
      <w:r w:rsidR="00971B25">
        <w:rPr>
          <w:rStyle w:val="tlid-translation"/>
          <w:sz w:val="24"/>
          <w:szCs w:val="24"/>
        </w:rPr>
        <w:t xml:space="preserve"> </w:t>
      </w:r>
      <w:r w:rsidR="00B9514B">
        <w:rPr>
          <w:rStyle w:val="tlid-translation"/>
          <w:sz w:val="24"/>
          <w:szCs w:val="24"/>
        </w:rPr>
        <w:t xml:space="preserve">non-methodology-providing </w:t>
      </w:r>
      <w:r>
        <w:rPr>
          <w:rStyle w:val="tlid-translation"/>
          <w:sz w:val="24"/>
          <w:szCs w:val="24"/>
        </w:rPr>
        <w:t>system operator Adri</w:t>
      </w:r>
      <w:r w:rsidR="00971B25">
        <w:rPr>
          <w:rStyle w:val="tlid-translation"/>
          <w:sz w:val="24"/>
          <w:szCs w:val="24"/>
        </w:rPr>
        <w:t>a</w:t>
      </w:r>
      <w:r>
        <w:rPr>
          <w:rStyle w:val="tlid-translation"/>
          <w:sz w:val="24"/>
          <w:szCs w:val="24"/>
        </w:rPr>
        <w:t>plin and I have it out</w:t>
      </w:r>
      <w:r w:rsidR="00EB25E5">
        <w:rPr>
          <w:rStyle w:val="tlid-translation"/>
          <w:sz w:val="24"/>
          <w:szCs w:val="24"/>
        </w:rPr>
        <w:t xml:space="preserve"> in even greater detail if necessary</w:t>
      </w:r>
      <w:r>
        <w:rPr>
          <w:rStyle w:val="tlid-translation"/>
          <w:sz w:val="24"/>
          <w:szCs w:val="24"/>
        </w:rPr>
        <w:t>.</w:t>
      </w:r>
      <w:r w:rsidR="006E48AE">
        <w:rPr>
          <w:rStyle w:val="tlid-translation"/>
          <w:sz w:val="24"/>
          <w:szCs w:val="24"/>
        </w:rPr>
        <w:t xml:space="preserve"> By failing to answer yes or no they have exacerbated the stress caused by their extraordinary billing behaviour.</w:t>
      </w:r>
    </w:p>
    <w:p w:rsidR="003127B0" w:rsidRDefault="003C4AAF">
      <w:pPr>
        <w:rPr>
          <w:rStyle w:val="tlid-translation"/>
          <w:sz w:val="24"/>
          <w:szCs w:val="24"/>
        </w:rPr>
      </w:pPr>
      <w:r>
        <w:rPr>
          <w:rStyle w:val="tlid-translation"/>
          <w:sz w:val="24"/>
          <w:szCs w:val="24"/>
        </w:rPr>
        <w:t xml:space="preserve">Such calculations </w:t>
      </w:r>
      <w:r w:rsidR="002C69DE">
        <w:rPr>
          <w:rStyle w:val="tlid-translation"/>
          <w:sz w:val="24"/>
          <w:szCs w:val="24"/>
        </w:rPr>
        <w:t xml:space="preserve">and their presentation </w:t>
      </w:r>
      <w:r>
        <w:rPr>
          <w:rStyle w:val="tlid-translation"/>
          <w:sz w:val="24"/>
          <w:szCs w:val="24"/>
        </w:rPr>
        <w:t xml:space="preserve">are properly the job of the system operator. </w:t>
      </w:r>
      <w:r w:rsidR="005705FE">
        <w:rPr>
          <w:rStyle w:val="tlid-translation"/>
          <w:sz w:val="24"/>
          <w:szCs w:val="24"/>
        </w:rPr>
        <w:t xml:space="preserve">I would request further compensation </w:t>
      </w:r>
      <w:r w:rsidR="00D14CCF">
        <w:rPr>
          <w:rStyle w:val="tlid-translation"/>
          <w:sz w:val="24"/>
          <w:szCs w:val="24"/>
        </w:rPr>
        <w:t xml:space="preserve">of </w:t>
      </w:r>
      <w:r w:rsidR="00D14CCF" w:rsidRPr="00AD0007">
        <w:rPr>
          <w:rStyle w:val="tlid-translation"/>
          <w:b/>
          <w:sz w:val="24"/>
          <w:szCs w:val="24"/>
        </w:rPr>
        <w:t>€</w:t>
      </w:r>
      <w:r w:rsidR="006E48AE">
        <w:rPr>
          <w:rStyle w:val="tlid-translation"/>
          <w:b/>
          <w:sz w:val="24"/>
          <w:szCs w:val="24"/>
        </w:rPr>
        <w:t>3</w:t>
      </w:r>
      <w:r w:rsidR="009A4962">
        <w:rPr>
          <w:rStyle w:val="tlid-translation"/>
          <w:b/>
          <w:sz w:val="24"/>
          <w:szCs w:val="24"/>
        </w:rPr>
        <w:t>3</w:t>
      </w:r>
      <w:r w:rsidR="00D14CCF" w:rsidRPr="00AD0007">
        <w:rPr>
          <w:rStyle w:val="tlid-translation"/>
          <w:b/>
          <w:sz w:val="24"/>
          <w:szCs w:val="24"/>
        </w:rPr>
        <w:t>50</w:t>
      </w:r>
      <w:r w:rsidR="00D14CCF">
        <w:rPr>
          <w:rStyle w:val="tlid-translation"/>
          <w:sz w:val="24"/>
          <w:szCs w:val="24"/>
        </w:rPr>
        <w:t xml:space="preserve"> </w:t>
      </w:r>
      <w:r w:rsidR="005705FE">
        <w:rPr>
          <w:rStyle w:val="tlid-translation"/>
          <w:sz w:val="24"/>
          <w:szCs w:val="24"/>
        </w:rPr>
        <w:t xml:space="preserve">in respect of </w:t>
      </w:r>
      <w:r w:rsidR="002639C4">
        <w:rPr>
          <w:rStyle w:val="tlid-translation"/>
          <w:sz w:val="24"/>
          <w:szCs w:val="24"/>
        </w:rPr>
        <w:t xml:space="preserve">breach of contract, </w:t>
      </w:r>
      <w:r w:rsidR="0044247F">
        <w:rPr>
          <w:rStyle w:val="tlid-translation"/>
          <w:sz w:val="24"/>
          <w:szCs w:val="24"/>
        </w:rPr>
        <w:t>awarded together in respect of</w:t>
      </w:r>
      <w:r w:rsidR="002639C4">
        <w:rPr>
          <w:rStyle w:val="tlid-translation"/>
          <w:sz w:val="24"/>
          <w:szCs w:val="24"/>
        </w:rPr>
        <w:t xml:space="preserve"> </w:t>
      </w:r>
      <w:r w:rsidR="005705FE">
        <w:rPr>
          <w:rStyle w:val="tlid-translation"/>
          <w:sz w:val="24"/>
          <w:szCs w:val="24"/>
        </w:rPr>
        <w:t xml:space="preserve">the </w:t>
      </w:r>
      <w:r w:rsidR="002639C4">
        <w:rPr>
          <w:rStyle w:val="tlid-translation"/>
          <w:sz w:val="24"/>
          <w:szCs w:val="24"/>
        </w:rPr>
        <w:t xml:space="preserve">long and tedious </w:t>
      </w:r>
      <w:r w:rsidR="005705FE">
        <w:rPr>
          <w:rStyle w:val="tlid-translation"/>
          <w:sz w:val="24"/>
          <w:szCs w:val="24"/>
        </w:rPr>
        <w:t>work involved</w:t>
      </w:r>
      <w:r w:rsidR="00B727B8">
        <w:rPr>
          <w:rStyle w:val="tlid-translation"/>
          <w:sz w:val="24"/>
          <w:szCs w:val="24"/>
        </w:rPr>
        <w:t xml:space="preserve"> in the calculations</w:t>
      </w:r>
      <w:r w:rsidR="00D14CCF">
        <w:rPr>
          <w:rStyle w:val="tlid-translation"/>
          <w:sz w:val="24"/>
          <w:szCs w:val="24"/>
        </w:rPr>
        <w:t xml:space="preserve"> and preparation of the claim</w:t>
      </w:r>
      <w:r w:rsidR="005705FE">
        <w:rPr>
          <w:rStyle w:val="tlid-translation"/>
          <w:sz w:val="24"/>
          <w:szCs w:val="24"/>
        </w:rPr>
        <w:t xml:space="preserve">, </w:t>
      </w:r>
      <w:r w:rsidR="00DE4952">
        <w:rPr>
          <w:rStyle w:val="tlid-translation"/>
          <w:sz w:val="24"/>
          <w:szCs w:val="24"/>
        </w:rPr>
        <w:t>and</w:t>
      </w:r>
      <w:r w:rsidR="0021333F">
        <w:rPr>
          <w:rStyle w:val="tlid-translation"/>
          <w:sz w:val="24"/>
          <w:szCs w:val="24"/>
        </w:rPr>
        <w:t xml:space="preserve"> </w:t>
      </w:r>
      <w:r w:rsidR="008B0E12">
        <w:rPr>
          <w:rStyle w:val="tlid-translation"/>
          <w:sz w:val="24"/>
          <w:szCs w:val="24"/>
        </w:rPr>
        <w:t xml:space="preserve">for </w:t>
      </w:r>
      <w:r w:rsidR="0021333F">
        <w:rPr>
          <w:rStyle w:val="tlid-translation"/>
          <w:sz w:val="24"/>
          <w:szCs w:val="24"/>
        </w:rPr>
        <w:t>being passed around in circles</w:t>
      </w:r>
      <w:r w:rsidR="002C69DE">
        <w:rPr>
          <w:rStyle w:val="tlid-translation"/>
          <w:sz w:val="24"/>
          <w:szCs w:val="24"/>
        </w:rPr>
        <w:t xml:space="preserve"> to no avail</w:t>
      </w:r>
      <w:r w:rsidR="0021333F">
        <w:rPr>
          <w:rStyle w:val="tlid-translation"/>
          <w:sz w:val="24"/>
          <w:szCs w:val="24"/>
        </w:rPr>
        <w:t xml:space="preserve">. </w:t>
      </w:r>
    </w:p>
    <w:p w:rsidR="005705FE" w:rsidRDefault="0021333F" w:rsidP="00944086">
      <w:pPr>
        <w:rPr>
          <w:rStyle w:val="tlid-translation"/>
          <w:sz w:val="24"/>
          <w:szCs w:val="24"/>
        </w:rPr>
      </w:pPr>
      <w:r>
        <w:rPr>
          <w:rStyle w:val="tlid-translation"/>
          <w:sz w:val="24"/>
          <w:szCs w:val="24"/>
        </w:rPr>
        <w:t xml:space="preserve">The present </w:t>
      </w:r>
      <w:r w:rsidR="00944086">
        <w:rPr>
          <w:rStyle w:val="tlid-translation"/>
          <w:sz w:val="24"/>
          <w:szCs w:val="24"/>
        </w:rPr>
        <w:t>fixed portion of the</w:t>
      </w:r>
      <w:r>
        <w:rPr>
          <w:rStyle w:val="tlid-translation"/>
          <w:sz w:val="24"/>
          <w:szCs w:val="24"/>
        </w:rPr>
        <w:t xml:space="preserve"> claim </w:t>
      </w:r>
      <w:r w:rsidR="00944086">
        <w:rPr>
          <w:rStyle w:val="tlid-translation"/>
          <w:sz w:val="24"/>
          <w:szCs w:val="24"/>
        </w:rPr>
        <w:t xml:space="preserve">therefore </w:t>
      </w:r>
      <w:r w:rsidR="002C69DE">
        <w:rPr>
          <w:rStyle w:val="tlid-translation"/>
          <w:sz w:val="24"/>
          <w:szCs w:val="24"/>
        </w:rPr>
        <w:t>stands at</w:t>
      </w:r>
      <w:r>
        <w:rPr>
          <w:rStyle w:val="tlid-translation"/>
          <w:sz w:val="24"/>
          <w:szCs w:val="24"/>
        </w:rPr>
        <w:t xml:space="preserve"> </w:t>
      </w:r>
      <w:r w:rsidR="002C69DE">
        <w:rPr>
          <w:rStyle w:val="tlid-translation"/>
          <w:b/>
          <w:sz w:val="24"/>
          <w:szCs w:val="24"/>
        </w:rPr>
        <w:t>€</w:t>
      </w:r>
      <w:r w:rsidR="00944086">
        <w:rPr>
          <w:rStyle w:val="tlid-translation"/>
          <w:b/>
          <w:sz w:val="24"/>
          <w:szCs w:val="24"/>
        </w:rPr>
        <w:t>3633.59</w:t>
      </w:r>
      <w:r>
        <w:rPr>
          <w:rStyle w:val="tlid-translation"/>
          <w:sz w:val="24"/>
          <w:szCs w:val="24"/>
        </w:rPr>
        <w:t>.</w:t>
      </w:r>
      <w:r w:rsidR="00944086">
        <w:rPr>
          <w:rStyle w:val="tlid-translation"/>
          <w:sz w:val="24"/>
          <w:szCs w:val="24"/>
        </w:rPr>
        <w:t xml:space="preserve"> The right to reclaim additional costs is reserved in the event that further expenses arise, e.g. legal representation, travel costs, translation etc.</w:t>
      </w:r>
    </w:p>
    <w:p w:rsidR="00E51E39" w:rsidRDefault="00FC1625" w:rsidP="0021333F">
      <w:pPr>
        <w:rPr>
          <w:rStyle w:val="tlid-translation"/>
          <w:sz w:val="24"/>
          <w:szCs w:val="24"/>
        </w:rPr>
      </w:pPr>
      <w:r>
        <w:rPr>
          <w:rStyle w:val="tlid-translation"/>
          <w:sz w:val="24"/>
          <w:szCs w:val="24"/>
        </w:rPr>
        <w:t xml:space="preserve">For the reasons outlined under this head </w:t>
      </w:r>
      <w:r w:rsidR="0021333F">
        <w:rPr>
          <w:rStyle w:val="tlid-translation"/>
          <w:sz w:val="24"/>
          <w:szCs w:val="24"/>
        </w:rPr>
        <w:t xml:space="preserve">I therefore </w:t>
      </w:r>
      <w:r>
        <w:rPr>
          <w:rStyle w:val="tlid-translation"/>
          <w:sz w:val="24"/>
          <w:szCs w:val="24"/>
        </w:rPr>
        <w:t>anticipate a</w:t>
      </w:r>
      <w:r w:rsidR="0021333F">
        <w:rPr>
          <w:rStyle w:val="tlid-translation"/>
          <w:sz w:val="24"/>
          <w:szCs w:val="24"/>
        </w:rPr>
        <w:t xml:space="preserve"> total December 2018 combined energy bill 10-1-5887624 revised from </w:t>
      </w:r>
      <w:r w:rsidR="0021333F">
        <w:rPr>
          <w:rStyle w:val="tlid-translation"/>
          <w:rFonts w:cstheme="minorHAnsi"/>
          <w:sz w:val="24"/>
          <w:szCs w:val="24"/>
        </w:rPr>
        <w:t>€</w:t>
      </w:r>
      <w:r w:rsidR="0021333F">
        <w:rPr>
          <w:rStyle w:val="tlid-translation"/>
          <w:sz w:val="24"/>
          <w:szCs w:val="24"/>
        </w:rPr>
        <w:t xml:space="preserve">631.15 to </w:t>
      </w:r>
      <w:r w:rsidR="002C69DE">
        <w:rPr>
          <w:rStyle w:val="tlid-translation"/>
          <w:sz w:val="24"/>
          <w:szCs w:val="24"/>
        </w:rPr>
        <w:t xml:space="preserve">a credit of </w:t>
      </w:r>
      <w:r w:rsidR="0021333F" w:rsidRPr="00B81909">
        <w:rPr>
          <w:rStyle w:val="tlid-translation"/>
          <w:rFonts w:cstheme="minorHAnsi"/>
          <w:b/>
          <w:sz w:val="24"/>
          <w:szCs w:val="24"/>
        </w:rPr>
        <w:t>€</w:t>
      </w:r>
      <w:r w:rsidR="002639C4">
        <w:rPr>
          <w:rStyle w:val="tlid-translation"/>
          <w:b/>
          <w:sz w:val="24"/>
          <w:szCs w:val="24"/>
        </w:rPr>
        <w:t>3002</w:t>
      </w:r>
      <w:r w:rsidR="002C69DE">
        <w:rPr>
          <w:rStyle w:val="tlid-translation"/>
          <w:b/>
          <w:sz w:val="24"/>
          <w:szCs w:val="24"/>
        </w:rPr>
        <w:t>.</w:t>
      </w:r>
      <w:r w:rsidR="002639C4">
        <w:rPr>
          <w:rStyle w:val="tlid-translation"/>
          <w:b/>
          <w:sz w:val="24"/>
          <w:szCs w:val="24"/>
        </w:rPr>
        <w:t>44</w:t>
      </w:r>
      <w:r w:rsidR="00637FD2">
        <w:rPr>
          <w:rStyle w:val="tlid-translation"/>
          <w:sz w:val="24"/>
          <w:szCs w:val="24"/>
        </w:rPr>
        <w:t xml:space="preserve">. </w:t>
      </w:r>
    </w:p>
    <w:p w:rsidR="00E51E39" w:rsidRDefault="00637FD2" w:rsidP="0021333F">
      <w:pPr>
        <w:rPr>
          <w:rStyle w:val="tlid-translation"/>
          <w:sz w:val="24"/>
          <w:szCs w:val="24"/>
        </w:rPr>
      </w:pPr>
      <w:r>
        <w:rPr>
          <w:rStyle w:val="tlid-translation"/>
          <w:sz w:val="24"/>
          <w:szCs w:val="24"/>
        </w:rPr>
        <w:t xml:space="preserve">Additionally, </w:t>
      </w:r>
      <w:r w:rsidR="00E51E39">
        <w:rPr>
          <w:rStyle w:val="tlid-translation"/>
          <w:sz w:val="24"/>
          <w:szCs w:val="24"/>
        </w:rPr>
        <w:t xml:space="preserve">gas </w:t>
      </w:r>
      <w:r w:rsidR="00892B50">
        <w:rPr>
          <w:rStyle w:val="tlid-translation"/>
          <w:sz w:val="24"/>
          <w:szCs w:val="24"/>
        </w:rPr>
        <w:t>payments for</w:t>
      </w:r>
      <w:r>
        <w:rPr>
          <w:rStyle w:val="tlid-translation"/>
          <w:sz w:val="24"/>
          <w:szCs w:val="24"/>
        </w:rPr>
        <w:t xml:space="preserve"> the out-of-time period 3 Jan to </w:t>
      </w:r>
      <w:r w:rsidR="00C4151E">
        <w:rPr>
          <w:rStyle w:val="tlid-translation"/>
          <w:sz w:val="24"/>
          <w:szCs w:val="24"/>
        </w:rPr>
        <w:t>22</w:t>
      </w:r>
      <w:r>
        <w:rPr>
          <w:rStyle w:val="tlid-translation"/>
          <w:sz w:val="24"/>
          <w:szCs w:val="24"/>
        </w:rPr>
        <w:t xml:space="preserve"> Dec 2017</w:t>
      </w:r>
      <w:r w:rsidR="00E51E39">
        <w:rPr>
          <w:rStyle w:val="tlid-translation"/>
          <w:sz w:val="24"/>
          <w:szCs w:val="24"/>
        </w:rPr>
        <w:t xml:space="preserve"> remained un</w:t>
      </w:r>
      <w:r>
        <w:rPr>
          <w:rStyle w:val="tlid-translation"/>
          <w:sz w:val="24"/>
          <w:szCs w:val="24"/>
        </w:rPr>
        <w:t>adjusted</w:t>
      </w:r>
      <w:r w:rsidR="00892B50">
        <w:rPr>
          <w:rStyle w:val="tlid-translation"/>
          <w:sz w:val="24"/>
          <w:szCs w:val="24"/>
        </w:rPr>
        <w:t xml:space="preserve"> until </w:t>
      </w:r>
      <w:r w:rsidR="00EC6AEE">
        <w:rPr>
          <w:rStyle w:val="tlid-translation"/>
          <w:sz w:val="24"/>
          <w:szCs w:val="24"/>
        </w:rPr>
        <w:t xml:space="preserve">22 </w:t>
      </w:r>
      <w:r w:rsidR="00892B50">
        <w:rPr>
          <w:rStyle w:val="tlid-translation"/>
          <w:sz w:val="24"/>
          <w:szCs w:val="24"/>
        </w:rPr>
        <w:t>Dec 2018</w:t>
      </w:r>
      <w:r w:rsidR="00E51E39">
        <w:rPr>
          <w:rStyle w:val="tlid-translation"/>
          <w:sz w:val="24"/>
          <w:szCs w:val="24"/>
        </w:rPr>
        <w:t xml:space="preserve">. </w:t>
      </w:r>
      <w:r w:rsidR="005678CA">
        <w:rPr>
          <w:rStyle w:val="tlid-translation"/>
          <w:sz w:val="24"/>
          <w:szCs w:val="24"/>
        </w:rPr>
        <w:t>Genuine</w:t>
      </w:r>
      <w:r>
        <w:rPr>
          <w:rStyle w:val="tlid-translation"/>
          <w:sz w:val="24"/>
          <w:szCs w:val="24"/>
        </w:rPr>
        <w:t xml:space="preserve"> value</w:t>
      </w:r>
      <w:r w:rsidR="00892B50">
        <w:rPr>
          <w:rStyle w:val="tlid-translation"/>
          <w:sz w:val="24"/>
          <w:szCs w:val="24"/>
        </w:rPr>
        <w:t xml:space="preserve">s </w:t>
      </w:r>
      <w:r w:rsidR="00E51E39">
        <w:rPr>
          <w:rStyle w:val="tlid-translation"/>
          <w:sz w:val="24"/>
          <w:szCs w:val="24"/>
        </w:rPr>
        <w:t>were not billed</w:t>
      </w:r>
      <w:r w:rsidR="00892B50">
        <w:rPr>
          <w:rStyle w:val="tlid-translation"/>
          <w:sz w:val="24"/>
          <w:szCs w:val="24"/>
        </w:rPr>
        <w:t xml:space="preserve"> </w:t>
      </w:r>
      <w:r>
        <w:rPr>
          <w:rStyle w:val="tlid-translation"/>
          <w:sz w:val="24"/>
          <w:szCs w:val="24"/>
        </w:rPr>
        <w:t xml:space="preserve">within the applicable </w:t>
      </w:r>
      <w:r w:rsidR="00892B50">
        <w:rPr>
          <w:rStyle w:val="tlid-translation"/>
          <w:sz w:val="24"/>
          <w:szCs w:val="24"/>
        </w:rPr>
        <w:t xml:space="preserve">12 month period, invalidating </w:t>
      </w:r>
      <w:r w:rsidR="005678CA">
        <w:rPr>
          <w:rStyle w:val="tlid-translation"/>
          <w:sz w:val="24"/>
          <w:szCs w:val="24"/>
        </w:rPr>
        <w:t xml:space="preserve">the contract and </w:t>
      </w:r>
      <w:r w:rsidR="00892B50">
        <w:rPr>
          <w:rStyle w:val="tlid-translation"/>
          <w:sz w:val="24"/>
          <w:szCs w:val="24"/>
        </w:rPr>
        <w:t>these charges according to the aforementioned law</w:t>
      </w:r>
      <w:r>
        <w:rPr>
          <w:rStyle w:val="tlid-translation"/>
          <w:sz w:val="24"/>
          <w:szCs w:val="24"/>
        </w:rPr>
        <w:t>.</w:t>
      </w:r>
      <w:r w:rsidR="00F825B6">
        <w:rPr>
          <w:rStyle w:val="tlid-translation"/>
          <w:sz w:val="24"/>
          <w:szCs w:val="24"/>
        </w:rPr>
        <w:t xml:space="preserve"> </w:t>
      </w:r>
      <w:r w:rsidR="00C4151E">
        <w:rPr>
          <w:rStyle w:val="tlid-translation"/>
          <w:sz w:val="24"/>
          <w:szCs w:val="24"/>
        </w:rPr>
        <w:t xml:space="preserve">I claim a refund </w:t>
      </w:r>
      <w:r w:rsidR="004114E7">
        <w:rPr>
          <w:rStyle w:val="tlid-translation"/>
          <w:sz w:val="24"/>
          <w:szCs w:val="24"/>
        </w:rPr>
        <w:t>for</w:t>
      </w:r>
      <w:r w:rsidR="00C4151E">
        <w:rPr>
          <w:rStyle w:val="tlid-translation"/>
          <w:sz w:val="24"/>
          <w:szCs w:val="24"/>
        </w:rPr>
        <w:t xml:space="preserve"> </w:t>
      </w:r>
      <w:r w:rsidR="004114E7">
        <w:rPr>
          <w:rStyle w:val="tlid-translation"/>
          <w:sz w:val="24"/>
          <w:szCs w:val="24"/>
        </w:rPr>
        <w:t xml:space="preserve">353 of 365 days, i.e. </w:t>
      </w:r>
      <w:r w:rsidR="004114E7" w:rsidRPr="00C073FD">
        <w:rPr>
          <w:rStyle w:val="tlid-translation"/>
          <w:b/>
          <w:sz w:val="24"/>
          <w:szCs w:val="24"/>
        </w:rPr>
        <w:t>0.967</w:t>
      </w:r>
      <w:r w:rsidR="004114E7">
        <w:rPr>
          <w:rStyle w:val="tlid-translation"/>
          <w:sz w:val="24"/>
          <w:szCs w:val="24"/>
        </w:rPr>
        <w:t xml:space="preserve"> of the 2017</w:t>
      </w:r>
      <w:r w:rsidR="00C4151E">
        <w:rPr>
          <w:rStyle w:val="tlid-translation"/>
          <w:sz w:val="24"/>
          <w:szCs w:val="24"/>
        </w:rPr>
        <w:t xml:space="preserve"> bills</w:t>
      </w:r>
      <w:r w:rsidR="004114E7">
        <w:rPr>
          <w:rStyle w:val="tlid-translation"/>
          <w:sz w:val="24"/>
          <w:szCs w:val="24"/>
        </w:rPr>
        <w:t>.</w:t>
      </w:r>
    </w:p>
    <w:p w:rsidR="005678CA" w:rsidRDefault="009A4962" w:rsidP="0021333F">
      <w:pPr>
        <w:rPr>
          <w:rStyle w:val="tlid-translation"/>
          <w:sz w:val="24"/>
          <w:szCs w:val="24"/>
        </w:rPr>
      </w:pPr>
      <w:r>
        <w:rPr>
          <w:rStyle w:val="tlid-translation"/>
          <w:sz w:val="24"/>
          <w:szCs w:val="24"/>
        </w:rPr>
        <w:t xml:space="preserve">In </w:t>
      </w:r>
      <w:r w:rsidR="00F825B6">
        <w:rPr>
          <w:rStyle w:val="tlid-translation"/>
          <w:sz w:val="24"/>
          <w:szCs w:val="24"/>
        </w:rPr>
        <w:t>fail</w:t>
      </w:r>
      <w:r>
        <w:rPr>
          <w:rStyle w:val="tlid-translation"/>
          <w:sz w:val="24"/>
          <w:szCs w:val="24"/>
        </w:rPr>
        <w:t>ing</w:t>
      </w:r>
      <w:r w:rsidR="00F825B6">
        <w:rPr>
          <w:rStyle w:val="tlid-translation"/>
          <w:sz w:val="24"/>
          <w:szCs w:val="24"/>
        </w:rPr>
        <w:t xml:space="preserve"> </w:t>
      </w:r>
      <w:r w:rsidR="00200276">
        <w:rPr>
          <w:rStyle w:val="tlid-translation"/>
          <w:sz w:val="24"/>
          <w:szCs w:val="24"/>
        </w:rPr>
        <w:t>to meet</w:t>
      </w:r>
      <w:r w:rsidR="00F825B6">
        <w:rPr>
          <w:rStyle w:val="tlid-translation"/>
          <w:sz w:val="24"/>
          <w:szCs w:val="24"/>
        </w:rPr>
        <w:t xml:space="preserve"> </w:t>
      </w:r>
      <w:r>
        <w:rPr>
          <w:rStyle w:val="tlid-translation"/>
          <w:sz w:val="24"/>
          <w:szCs w:val="24"/>
        </w:rPr>
        <w:t>these</w:t>
      </w:r>
      <w:r w:rsidR="00F825B6">
        <w:rPr>
          <w:rStyle w:val="tlid-translation"/>
          <w:sz w:val="24"/>
          <w:szCs w:val="24"/>
        </w:rPr>
        <w:t xml:space="preserve"> contra</w:t>
      </w:r>
      <w:r>
        <w:rPr>
          <w:rStyle w:val="tlid-translation"/>
          <w:sz w:val="24"/>
          <w:szCs w:val="24"/>
        </w:rPr>
        <w:t>ctual obligations, Adriaplin has legally diminished</w:t>
      </w:r>
      <w:r w:rsidR="00F825B6">
        <w:rPr>
          <w:rStyle w:val="tlid-translation"/>
          <w:sz w:val="24"/>
          <w:szCs w:val="24"/>
        </w:rPr>
        <w:t xml:space="preserve"> </w:t>
      </w:r>
      <w:r w:rsidR="00AF0FEC">
        <w:rPr>
          <w:rStyle w:val="tlid-translation"/>
          <w:sz w:val="24"/>
          <w:szCs w:val="24"/>
        </w:rPr>
        <w:t xml:space="preserve">its </w:t>
      </w:r>
      <w:r>
        <w:rPr>
          <w:rStyle w:val="tlid-translation"/>
          <w:sz w:val="24"/>
          <w:szCs w:val="24"/>
        </w:rPr>
        <w:t xml:space="preserve">entitlement </w:t>
      </w:r>
      <w:r w:rsidR="00AF0FEC">
        <w:rPr>
          <w:rStyle w:val="tlid-translation"/>
          <w:sz w:val="24"/>
          <w:szCs w:val="24"/>
        </w:rPr>
        <w:t>to payment per my contract with Adriaplin solely, up to end February 2018, and diminished its entitlement jointly with</w:t>
      </w:r>
      <w:r>
        <w:rPr>
          <w:rStyle w:val="tlid-translation"/>
          <w:sz w:val="24"/>
          <w:szCs w:val="24"/>
        </w:rPr>
        <w:t xml:space="preserve"> Energija Plus per my contract with th</w:t>
      </w:r>
      <w:r w:rsidR="00AF0FEC">
        <w:rPr>
          <w:rStyle w:val="tlid-translation"/>
          <w:sz w:val="24"/>
          <w:szCs w:val="24"/>
        </w:rPr>
        <w:t>e latter, since March 2018</w:t>
      </w:r>
      <w:r w:rsidR="00E7720C">
        <w:rPr>
          <w:rStyle w:val="tlid-translation"/>
          <w:sz w:val="24"/>
          <w:szCs w:val="24"/>
        </w:rPr>
        <w:t xml:space="preserve">. </w:t>
      </w:r>
    </w:p>
    <w:p w:rsidR="00637FD2" w:rsidRDefault="00AF0FEC" w:rsidP="0021333F">
      <w:pPr>
        <w:rPr>
          <w:sz w:val="24"/>
          <w:szCs w:val="24"/>
        </w:rPr>
      </w:pPr>
      <w:r>
        <w:rPr>
          <w:rStyle w:val="tlid-translation"/>
          <w:sz w:val="24"/>
          <w:szCs w:val="24"/>
        </w:rPr>
        <w:t>My</w:t>
      </w:r>
      <w:r w:rsidR="00E7720C">
        <w:rPr>
          <w:rStyle w:val="tlid-translation"/>
          <w:sz w:val="24"/>
          <w:szCs w:val="24"/>
        </w:rPr>
        <w:t xml:space="preserve"> claim under this </w:t>
      </w:r>
      <w:r w:rsidR="00FC1625">
        <w:rPr>
          <w:sz w:val="24"/>
          <w:szCs w:val="24"/>
        </w:rPr>
        <w:t xml:space="preserve">Unfulfilled Contractual Obligations </w:t>
      </w:r>
      <w:r w:rsidR="002639C4">
        <w:rPr>
          <w:sz w:val="24"/>
          <w:szCs w:val="24"/>
        </w:rPr>
        <w:t xml:space="preserve">Only </w:t>
      </w:r>
      <w:r w:rsidR="00FC1625">
        <w:rPr>
          <w:sz w:val="24"/>
          <w:szCs w:val="24"/>
        </w:rPr>
        <w:t>(UCO</w:t>
      </w:r>
      <w:r w:rsidR="002639C4">
        <w:rPr>
          <w:sz w:val="24"/>
          <w:szCs w:val="24"/>
        </w:rPr>
        <w:t>O</w:t>
      </w:r>
      <w:r w:rsidR="00FC1625">
        <w:rPr>
          <w:sz w:val="24"/>
          <w:szCs w:val="24"/>
        </w:rPr>
        <w:t xml:space="preserve">) </w:t>
      </w:r>
      <w:r w:rsidR="00E7720C">
        <w:rPr>
          <w:rStyle w:val="tlid-translation"/>
          <w:sz w:val="24"/>
          <w:szCs w:val="24"/>
        </w:rPr>
        <w:t xml:space="preserve">head </w:t>
      </w:r>
      <w:r>
        <w:rPr>
          <w:rStyle w:val="tlid-translation"/>
          <w:sz w:val="24"/>
          <w:szCs w:val="24"/>
        </w:rPr>
        <w:t xml:space="preserve">relates to </w:t>
      </w:r>
      <w:r w:rsidR="005678CA">
        <w:rPr>
          <w:rStyle w:val="tlid-translation"/>
          <w:sz w:val="24"/>
          <w:szCs w:val="24"/>
        </w:rPr>
        <w:t xml:space="preserve">gas </w:t>
      </w:r>
      <w:r w:rsidR="00E7720C">
        <w:rPr>
          <w:rStyle w:val="tlid-translation"/>
          <w:sz w:val="24"/>
          <w:szCs w:val="24"/>
        </w:rPr>
        <w:t xml:space="preserve">payments </w:t>
      </w:r>
      <w:r w:rsidR="005678CA">
        <w:rPr>
          <w:rStyle w:val="tlid-translation"/>
          <w:sz w:val="24"/>
          <w:szCs w:val="24"/>
        </w:rPr>
        <w:t xml:space="preserve">including VAT </w:t>
      </w:r>
      <w:r w:rsidR="00E7720C">
        <w:rPr>
          <w:rStyle w:val="tlid-translation"/>
          <w:sz w:val="24"/>
          <w:szCs w:val="24"/>
        </w:rPr>
        <w:t>except fixed charges</w:t>
      </w:r>
      <w:r>
        <w:rPr>
          <w:rStyle w:val="tlid-translation"/>
          <w:sz w:val="24"/>
          <w:szCs w:val="24"/>
        </w:rPr>
        <w:t>. It</w:t>
      </w:r>
      <w:r w:rsidR="00E7720C">
        <w:rPr>
          <w:rStyle w:val="tlid-translation"/>
          <w:sz w:val="24"/>
          <w:szCs w:val="24"/>
        </w:rPr>
        <w:t xml:space="preserve"> </w:t>
      </w:r>
      <w:r>
        <w:rPr>
          <w:rStyle w:val="tlid-translation"/>
          <w:sz w:val="24"/>
          <w:szCs w:val="24"/>
        </w:rPr>
        <w:t xml:space="preserve">predates and postdates </w:t>
      </w:r>
      <w:r w:rsidR="00EA6516">
        <w:rPr>
          <w:rStyle w:val="tlid-translation"/>
          <w:sz w:val="24"/>
          <w:szCs w:val="24"/>
        </w:rPr>
        <w:t xml:space="preserve">March 2018, </w:t>
      </w:r>
      <w:r w:rsidR="005678CA">
        <w:rPr>
          <w:rStyle w:val="tlid-translation"/>
          <w:sz w:val="24"/>
          <w:szCs w:val="24"/>
        </w:rPr>
        <w:t>when</w:t>
      </w:r>
      <w:r w:rsidR="00E7720C">
        <w:rPr>
          <w:rStyle w:val="tlid-translation"/>
          <w:sz w:val="24"/>
          <w:szCs w:val="24"/>
        </w:rPr>
        <w:t xml:space="preserve"> </w:t>
      </w:r>
      <w:r w:rsidR="00B3680B">
        <w:rPr>
          <w:rStyle w:val="tlid-translation"/>
          <w:sz w:val="24"/>
          <w:szCs w:val="24"/>
        </w:rPr>
        <w:t xml:space="preserve">what it is now clear was an illusory </w:t>
      </w:r>
      <w:r w:rsidR="00A82738">
        <w:rPr>
          <w:rStyle w:val="tlid-translation"/>
          <w:sz w:val="24"/>
          <w:szCs w:val="24"/>
        </w:rPr>
        <w:t xml:space="preserve">and ineffectual </w:t>
      </w:r>
      <w:r w:rsidR="00B3680B">
        <w:rPr>
          <w:rStyle w:val="tlid-translation"/>
          <w:sz w:val="24"/>
          <w:szCs w:val="24"/>
        </w:rPr>
        <w:t>escape from</w:t>
      </w:r>
      <w:r w:rsidR="00E7720C">
        <w:rPr>
          <w:rStyle w:val="tlid-translation"/>
          <w:sz w:val="24"/>
          <w:szCs w:val="24"/>
        </w:rPr>
        <w:t xml:space="preserve"> Adriaplin </w:t>
      </w:r>
      <w:r w:rsidR="00B3680B">
        <w:rPr>
          <w:rStyle w:val="tlid-translation"/>
          <w:sz w:val="24"/>
          <w:szCs w:val="24"/>
        </w:rPr>
        <w:t>was performed, and I</w:t>
      </w:r>
      <w:r w:rsidR="00E7720C">
        <w:rPr>
          <w:rStyle w:val="tlid-translation"/>
          <w:sz w:val="24"/>
          <w:szCs w:val="24"/>
        </w:rPr>
        <w:t xml:space="preserve"> </w:t>
      </w:r>
      <w:r w:rsidR="005678CA">
        <w:rPr>
          <w:rStyle w:val="tlid-translation"/>
          <w:sz w:val="24"/>
          <w:szCs w:val="24"/>
        </w:rPr>
        <w:t>contract</w:t>
      </w:r>
      <w:r w:rsidR="00E7720C">
        <w:rPr>
          <w:rStyle w:val="tlid-translation"/>
          <w:sz w:val="24"/>
          <w:szCs w:val="24"/>
        </w:rPr>
        <w:t xml:space="preserve">ed as a gas </w:t>
      </w:r>
      <w:r w:rsidR="005678CA">
        <w:rPr>
          <w:rStyle w:val="tlid-translation"/>
          <w:sz w:val="24"/>
          <w:szCs w:val="24"/>
        </w:rPr>
        <w:t>client with</w:t>
      </w:r>
      <w:r w:rsidR="00E7720C">
        <w:rPr>
          <w:rStyle w:val="tlid-translation"/>
          <w:sz w:val="24"/>
          <w:szCs w:val="24"/>
        </w:rPr>
        <w:t xml:space="preserve"> my electricity supplier </w:t>
      </w:r>
      <w:r w:rsidR="00E7720C">
        <w:rPr>
          <w:sz w:val="24"/>
          <w:szCs w:val="24"/>
        </w:rPr>
        <w:t>Elektro Maribor Energija Plus, podjetje za trženje energije in storitve d.o.o.</w:t>
      </w:r>
    </w:p>
    <w:p w:rsidR="00A9258C" w:rsidRDefault="00BF01C2" w:rsidP="00816A87">
      <w:pPr>
        <w:rPr>
          <w:rStyle w:val="tlid-translation"/>
          <w:sz w:val="24"/>
          <w:szCs w:val="24"/>
        </w:rPr>
      </w:pPr>
      <w:r>
        <w:rPr>
          <w:sz w:val="24"/>
          <w:szCs w:val="24"/>
        </w:rPr>
        <w:t xml:space="preserve">While the claim under the TABALR head concerns a finite period </w:t>
      </w:r>
      <w:r w:rsidR="00453E34">
        <w:rPr>
          <w:sz w:val="24"/>
          <w:szCs w:val="24"/>
        </w:rPr>
        <w:t>concluding in</w:t>
      </w:r>
      <w:r>
        <w:rPr>
          <w:sz w:val="24"/>
          <w:szCs w:val="24"/>
        </w:rPr>
        <w:t xml:space="preserve"> the late correction, t</w:t>
      </w:r>
      <w:r w:rsidR="00EA6516">
        <w:rPr>
          <w:sz w:val="24"/>
          <w:szCs w:val="24"/>
        </w:rPr>
        <w:t>he claim under th</w:t>
      </w:r>
      <w:r>
        <w:rPr>
          <w:sz w:val="24"/>
          <w:szCs w:val="24"/>
        </w:rPr>
        <w:t xml:space="preserve">e </w:t>
      </w:r>
      <w:r w:rsidRPr="00E70D43">
        <w:rPr>
          <w:b/>
          <w:sz w:val="24"/>
          <w:szCs w:val="24"/>
        </w:rPr>
        <w:t>UCO</w:t>
      </w:r>
      <w:r w:rsidR="002639C4" w:rsidRPr="00E70D43">
        <w:rPr>
          <w:b/>
          <w:sz w:val="24"/>
          <w:szCs w:val="24"/>
        </w:rPr>
        <w:t>O</w:t>
      </w:r>
      <w:r w:rsidR="00EA6516" w:rsidRPr="00E70D43">
        <w:rPr>
          <w:b/>
          <w:sz w:val="24"/>
          <w:szCs w:val="24"/>
        </w:rPr>
        <w:t xml:space="preserve"> </w:t>
      </w:r>
      <w:r w:rsidR="00FC1625" w:rsidRPr="00E70D43">
        <w:rPr>
          <w:b/>
          <w:sz w:val="24"/>
          <w:szCs w:val="24"/>
        </w:rPr>
        <w:t xml:space="preserve">head </w:t>
      </w:r>
      <w:r w:rsidRPr="00E70D43">
        <w:rPr>
          <w:b/>
          <w:sz w:val="24"/>
          <w:szCs w:val="24"/>
        </w:rPr>
        <w:t>is open-ended</w:t>
      </w:r>
      <w:r>
        <w:rPr>
          <w:sz w:val="24"/>
          <w:szCs w:val="24"/>
        </w:rPr>
        <w:t xml:space="preserve">. It </w:t>
      </w:r>
      <w:r w:rsidR="00181D28">
        <w:rPr>
          <w:sz w:val="24"/>
          <w:szCs w:val="24"/>
        </w:rPr>
        <w:t>pro</w:t>
      </w:r>
      <w:r w:rsidR="00EA6516">
        <w:rPr>
          <w:sz w:val="24"/>
          <w:szCs w:val="24"/>
        </w:rPr>
        <w:t>poses a financial adjustment to be determined by a court or arbitrator, or agreed between the parties, with an applicable sum to the date of resolution</w:t>
      </w:r>
      <w:r w:rsidR="001636ED">
        <w:rPr>
          <w:sz w:val="24"/>
          <w:szCs w:val="24"/>
        </w:rPr>
        <w:t xml:space="preserve">, </w:t>
      </w:r>
      <w:r w:rsidR="00E70D43">
        <w:rPr>
          <w:sz w:val="24"/>
          <w:szCs w:val="24"/>
        </w:rPr>
        <w:t>namely</w:t>
      </w:r>
      <w:r w:rsidR="001636ED">
        <w:rPr>
          <w:sz w:val="24"/>
          <w:szCs w:val="24"/>
        </w:rPr>
        <w:t xml:space="preserve"> when </w:t>
      </w:r>
      <w:r>
        <w:rPr>
          <w:sz w:val="24"/>
          <w:szCs w:val="24"/>
        </w:rPr>
        <w:t xml:space="preserve">Adriaplin </w:t>
      </w:r>
      <w:r w:rsidR="0044247F">
        <w:rPr>
          <w:sz w:val="24"/>
          <w:szCs w:val="24"/>
        </w:rPr>
        <w:t xml:space="preserve">fulfils its contractual obligations and </w:t>
      </w:r>
      <w:r w:rsidR="00E70D43">
        <w:rPr>
          <w:sz w:val="24"/>
          <w:szCs w:val="24"/>
        </w:rPr>
        <w:t>commences compliance</w:t>
      </w:r>
      <w:r w:rsidR="00A51A9F">
        <w:rPr>
          <w:sz w:val="24"/>
          <w:szCs w:val="24"/>
        </w:rPr>
        <w:t xml:space="preserve"> with Article 39</w:t>
      </w:r>
      <w:r w:rsidR="0044247F">
        <w:rPr>
          <w:sz w:val="24"/>
          <w:szCs w:val="24"/>
        </w:rPr>
        <w:t>,</w:t>
      </w:r>
      <w:r>
        <w:rPr>
          <w:sz w:val="24"/>
          <w:szCs w:val="24"/>
        </w:rPr>
        <w:t xml:space="preserve"> and </w:t>
      </w:r>
      <w:r w:rsidR="001636ED">
        <w:rPr>
          <w:sz w:val="24"/>
          <w:szCs w:val="24"/>
        </w:rPr>
        <w:t>the estimate methodolog</w:t>
      </w:r>
      <w:r>
        <w:rPr>
          <w:sz w:val="24"/>
          <w:szCs w:val="24"/>
        </w:rPr>
        <w:t>ies old and new become</w:t>
      </w:r>
      <w:r w:rsidR="001636ED">
        <w:rPr>
          <w:sz w:val="24"/>
          <w:szCs w:val="24"/>
        </w:rPr>
        <w:t xml:space="preserve"> publicly available</w:t>
      </w:r>
      <w:r w:rsidR="0044247F">
        <w:rPr>
          <w:sz w:val="24"/>
          <w:szCs w:val="24"/>
        </w:rPr>
        <w:t xml:space="preserve"> along with the data necessary to use them</w:t>
      </w:r>
      <w:r w:rsidR="00E70D43">
        <w:rPr>
          <w:sz w:val="24"/>
          <w:szCs w:val="24"/>
        </w:rPr>
        <w:t xml:space="preserve"> in a realistic and meaningful way</w:t>
      </w:r>
      <w:r w:rsidR="00EA6516">
        <w:rPr>
          <w:sz w:val="24"/>
          <w:szCs w:val="24"/>
        </w:rPr>
        <w:t xml:space="preserve">. </w:t>
      </w:r>
      <w:r w:rsidR="00816A87">
        <w:rPr>
          <w:sz w:val="24"/>
          <w:szCs w:val="24"/>
        </w:rPr>
        <w:t xml:space="preserve">As of February 2019 the total </w:t>
      </w:r>
      <w:r>
        <w:rPr>
          <w:sz w:val="24"/>
          <w:szCs w:val="24"/>
        </w:rPr>
        <w:t xml:space="preserve">gas </w:t>
      </w:r>
      <w:r w:rsidR="00816A87">
        <w:rPr>
          <w:sz w:val="24"/>
          <w:szCs w:val="24"/>
        </w:rPr>
        <w:t xml:space="preserve">charges billed </w:t>
      </w:r>
      <w:r w:rsidR="00A9258C">
        <w:rPr>
          <w:sz w:val="24"/>
          <w:szCs w:val="24"/>
        </w:rPr>
        <w:t xml:space="preserve">by Energija Plus </w:t>
      </w:r>
      <w:r>
        <w:rPr>
          <w:sz w:val="24"/>
          <w:szCs w:val="24"/>
        </w:rPr>
        <w:t xml:space="preserve">since </w:t>
      </w:r>
      <w:r w:rsidR="00816A87">
        <w:rPr>
          <w:rStyle w:val="tlid-translation"/>
          <w:sz w:val="24"/>
          <w:szCs w:val="24"/>
        </w:rPr>
        <w:t xml:space="preserve">March 2018 </w:t>
      </w:r>
      <w:r w:rsidR="00816A87">
        <w:rPr>
          <w:sz w:val="24"/>
          <w:szCs w:val="24"/>
        </w:rPr>
        <w:t>under th</w:t>
      </w:r>
      <w:r w:rsidR="00FC1625">
        <w:rPr>
          <w:sz w:val="24"/>
          <w:szCs w:val="24"/>
        </w:rPr>
        <w:t>e UCO</w:t>
      </w:r>
      <w:r w:rsidR="002639C4">
        <w:rPr>
          <w:sz w:val="24"/>
          <w:szCs w:val="24"/>
        </w:rPr>
        <w:t>O</w:t>
      </w:r>
      <w:r w:rsidR="00816A87">
        <w:rPr>
          <w:sz w:val="24"/>
          <w:szCs w:val="24"/>
        </w:rPr>
        <w:t xml:space="preserve"> head is </w:t>
      </w:r>
      <w:r w:rsidR="00816A87">
        <w:rPr>
          <w:rFonts w:cstheme="minorHAnsi"/>
          <w:sz w:val="24"/>
          <w:szCs w:val="24"/>
        </w:rPr>
        <w:t>€</w:t>
      </w:r>
      <w:r w:rsidR="00816A87">
        <w:rPr>
          <w:sz w:val="24"/>
          <w:szCs w:val="24"/>
        </w:rPr>
        <w:t xml:space="preserve">959.05 </w:t>
      </w:r>
      <w:r w:rsidR="00816A87">
        <w:rPr>
          <w:rStyle w:val="tlid-translation"/>
          <w:sz w:val="24"/>
          <w:szCs w:val="24"/>
        </w:rPr>
        <w:t>+ VAT.</w:t>
      </w:r>
      <w:r w:rsidR="00A9258C">
        <w:rPr>
          <w:rStyle w:val="tlid-translation"/>
          <w:sz w:val="24"/>
          <w:szCs w:val="24"/>
        </w:rPr>
        <w:t xml:space="preserve"> </w:t>
      </w:r>
    </w:p>
    <w:p w:rsidR="006F1DA4" w:rsidRDefault="00AF0FEC" w:rsidP="008462EC">
      <w:pPr>
        <w:rPr>
          <w:sz w:val="24"/>
          <w:szCs w:val="24"/>
        </w:rPr>
      </w:pPr>
      <w:r>
        <w:rPr>
          <w:sz w:val="24"/>
          <w:szCs w:val="24"/>
        </w:rPr>
        <w:t>As a customer since 2005 I expect time limits on the UCOO claim to supervene</w:t>
      </w:r>
      <w:r w:rsidR="006F1DA4">
        <w:rPr>
          <w:sz w:val="24"/>
          <w:szCs w:val="24"/>
        </w:rPr>
        <w:t xml:space="preserve"> but apply to claim </w:t>
      </w:r>
      <w:r w:rsidR="00D46196">
        <w:rPr>
          <w:sz w:val="24"/>
          <w:szCs w:val="24"/>
        </w:rPr>
        <w:t xml:space="preserve">retroactively </w:t>
      </w:r>
      <w:r w:rsidR="006F1DA4">
        <w:rPr>
          <w:sz w:val="24"/>
          <w:szCs w:val="24"/>
        </w:rPr>
        <w:t xml:space="preserve">to the maximum </w:t>
      </w:r>
      <w:r w:rsidR="00D46196">
        <w:rPr>
          <w:sz w:val="24"/>
          <w:szCs w:val="24"/>
        </w:rPr>
        <w:t xml:space="preserve">extent </w:t>
      </w:r>
      <w:r w:rsidR="006F1DA4">
        <w:rPr>
          <w:sz w:val="24"/>
          <w:szCs w:val="24"/>
        </w:rPr>
        <w:t>of th</w:t>
      </w:r>
      <w:r w:rsidR="00D46196">
        <w:rPr>
          <w:sz w:val="24"/>
          <w:szCs w:val="24"/>
        </w:rPr>
        <w:t>ose</w:t>
      </w:r>
      <w:r w:rsidR="006F1DA4">
        <w:rPr>
          <w:sz w:val="24"/>
          <w:szCs w:val="24"/>
        </w:rPr>
        <w:t xml:space="preserve">, at the discretion of the adjudicator. </w:t>
      </w:r>
    </w:p>
    <w:p w:rsidR="00BF01C2" w:rsidRDefault="00B92D1E" w:rsidP="008462EC">
      <w:pPr>
        <w:rPr>
          <w:sz w:val="24"/>
          <w:szCs w:val="24"/>
        </w:rPr>
      </w:pPr>
      <w:r>
        <w:rPr>
          <w:sz w:val="24"/>
          <w:szCs w:val="24"/>
        </w:rPr>
        <w:t xml:space="preserve">Gas is my biggest single expenditure. </w:t>
      </w:r>
      <w:r w:rsidR="00816A87">
        <w:rPr>
          <w:sz w:val="24"/>
          <w:szCs w:val="24"/>
        </w:rPr>
        <w:t xml:space="preserve">I would </w:t>
      </w:r>
      <w:r w:rsidR="00397F07">
        <w:rPr>
          <w:sz w:val="24"/>
          <w:szCs w:val="24"/>
        </w:rPr>
        <w:t>request</w:t>
      </w:r>
      <w:r w:rsidR="00816A87">
        <w:rPr>
          <w:sz w:val="24"/>
          <w:szCs w:val="24"/>
        </w:rPr>
        <w:t xml:space="preserve"> that Adriaplin meets its legal obligations, </w:t>
      </w:r>
      <w:r w:rsidR="00200276">
        <w:rPr>
          <w:sz w:val="24"/>
          <w:szCs w:val="24"/>
        </w:rPr>
        <w:t xml:space="preserve">fully </w:t>
      </w:r>
      <w:r w:rsidR="00816A87">
        <w:rPr>
          <w:sz w:val="24"/>
          <w:szCs w:val="24"/>
        </w:rPr>
        <w:t xml:space="preserve">explains its </w:t>
      </w:r>
      <w:r w:rsidR="00200276">
        <w:rPr>
          <w:sz w:val="24"/>
          <w:szCs w:val="24"/>
        </w:rPr>
        <w:t>estimate</w:t>
      </w:r>
      <w:r w:rsidR="00944086">
        <w:rPr>
          <w:sz w:val="24"/>
          <w:szCs w:val="24"/>
        </w:rPr>
        <w:t>s</w:t>
      </w:r>
      <w:r w:rsidR="00810DE5">
        <w:rPr>
          <w:sz w:val="24"/>
          <w:szCs w:val="24"/>
        </w:rPr>
        <w:t>, and over</w:t>
      </w:r>
      <w:r w:rsidR="00816A87">
        <w:rPr>
          <w:sz w:val="24"/>
          <w:szCs w:val="24"/>
        </w:rPr>
        <w:t xml:space="preserve">rides </w:t>
      </w:r>
      <w:r w:rsidR="00810DE5">
        <w:rPr>
          <w:sz w:val="24"/>
          <w:szCs w:val="24"/>
        </w:rPr>
        <w:t xml:space="preserve">fictional </w:t>
      </w:r>
      <w:r w:rsidR="00816A87">
        <w:rPr>
          <w:sz w:val="24"/>
          <w:szCs w:val="24"/>
        </w:rPr>
        <w:t xml:space="preserve">estimates </w:t>
      </w:r>
      <w:r w:rsidR="00BF01C2">
        <w:rPr>
          <w:sz w:val="24"/>
          <w:szCs w:val="24"/>
        </w:rPr>
        <w:t xml:space="preserve">100% of the time </w:t>
      </w:r>
      <w:r w:rsidR="00816A87">
        <w:rPr>
          <w:sz w:val="24"/>
          <w:szCs w:val="24"/>
        </w:rPr>
        <w:t xml:space="preserve">when customer readings </w:t>
      </w:r>
      <w:r w:rsidR="00810DE5">
        <w:rPr>
          <w:sz w:val="24"/>
          <w:szCs w:val="24"/>
        </w:rPr>
        <w:t>have been</w:t>
      </w:r>
      <w:r w:rsidR="00816A87">
        <w:rPr>
          <w:sz w:val="24"/>
          <w:szCs w:val="24"/>
        </w:rPr>
        <w:t xml:space="preserve"> provided</w:t>
      </w:r>
      <w:r w:rsidR="00BF01C2">
        <w:rPr>
          <w:sz w:val="24"/>
          <w:szCs w:val="24"/>
        </w:rPr>
        <w:t xml:space="preserve"> in any manner it suggests.</w:t>
      </w:r>
    </w:p>
    <w:p w:rsidR="00C21B84" w:rsidRDefault="00C21B84" w:rsidP="00C21B84">
      <w:pPr>
        <w:rPr>
          <w:sz w:val="24"/>
          <w:szCs w:val="24"/>
        </w:rPr>
      </w:pPr>
      <w:r>
        <w:rPr>
          <w:sz w:val="24"/>
          <w:szCs w:val="24"/>
        </w:rPr>
        <w:t xml:space="preserve">My faith in their methodology, such as it was, is broken. And for the reasons stated, I do not </w:t>
      </w:r>
      <w:r w:rsidR="008E6D8C">
        <w:rPr>
          <w:sz w:val="24"/>
          <w:szCs w:val="24"/>
        </w:rPr>
        <w:t>see how</w:t>
      </w:r>
      <w:r>
        <w:rPr>
          <w:sz w:val="24"/>
          <w:szCs w:val="24"/>
        </w:rPr>
        <w:t xml:space="preserve"> </w:t>
      </w:r>
      <w:r w:rsidR="00B4423D">
        <w:rPr>
          <w:sz w:val="24"/>
          <w:szCs w:val="24"/>
        </w:rPr>
        <w:t>Adriaplin has</w:t>
      </w:r>
      <w:r>
        <w:rPr>
          <w:sz w:val="24"/>
          <w:szCs w:val="24"/>
        </w:rPr>
        <w:t xml:space="preserve"> performed to </w:t>
      </w:r>
      <w:r w:rsidR="00B4423D">
        <w:rPr>
          <w:sz w:val="24"/>
          <w:szCs w:val="24"/>
        </w:rPr>
        <w:t>its</w:t>
      </w:r>
      <w:r>
        <w:rPr>
          <w:sz w:val="24"/>
          <w:szCs w:val="24"/>
        </w:rPr>
        <w:t xml:space="preserve"> licence requirements.</w:t>
      </w:r>
    </w:p>
    <w:p w:rsidR="00DE6A28" w:rsidRDefault="00BF01C2" w:rsidP="008462EC">
      <w:pPr>
        <w:rPr>
          <w:sz w:val="24"/>
          <w:szCs w:val="24"/>
        </w:rPr>
      </w:pPr>
      <w:r>
        <w:rPr>
          <w:sz w:val="24"/>
          <w:szCs w:val="24"/>
        </w:rPr>
        <w:t xml:space="preserve">Monopoly or not, I urge Adriaplin to </w:t>
      </w:r>
      <w:r w:rsidR="00726048">
        <w:rPr>
          <w:sz w:val="24"/>
          <w:szCs w:val="24"/>
        </w:rPr>
        <w:t xml:space="preserve">modify its accounting system so as to avoid future </w:t>
      </w:r>
      <w:r w:rsidR="00816A87">
        <w:rPr>
          <w:sz w:val="24"/>
          <w:szCs w:val="24"/>
        </w:rPr>
        <w:t>rollercoas</w:t>
      </w:r>
      <w:r>
        <w:rPr>
          <w:sz w:val="24"/>
          <w:szCs w:val="24"/>
        </w:rPr>
        <w:t xml:space="preserve">ter </w:t>
      </w:r>
      <w:r w:rsidR="00810DE5">
        <w:rPr>
          <w:sz w:val="24"/>
          <w:szCs w:val="24"/>
        </w:rPr>
        <w:t>readings</w:t>
      </w:r>
      <w:r w:rsidR="00816A87">
        <w:rPr>
          <w:sz w:val="24"/>
          <w:szCs w:val="24"/>
        </w:rPr>
        <w:t xml:space="preserve"> </w:t>
      </w:r>
      <w:r>
        <w:rPr>
          <w:sz w:val="24"/>
          <w:szCs w:val="24"/>
        </w:rPr>
        <w:t>likely to result</w:t>
      </w:r>
      <w:r w:rsidR="00816A87">
        <w:rPr>
          <w:sz w:val="24"/>
          <w:szCs w:val="24"/>
        </w:rPr>
        <w:t xml:space="preserve"> in the </w:t>
      </w:r>
      <w:r>
        <w:rPr>
          <w:sz w:val="24"/>
          <w:szCs w:val="24"/>
        </w:rPr>
        <w:t>unpredictable</w:t>
      </w:r>
      <w:r w:rsidR="00726048">
        <w:rPr>
          <w:sz w:val="24"/>
          <w:szCs w:val="24"/>
        </w:rPr>
        <w:t xml:space="preserve"> and unwelcome</w:t>
      </w:r>
      <w:r w:rsidR="00816A87">
        <w:rPr>
          <w:sz w:val="24"/>
          <w:szCs w:val="24"/>
        </w:rPr>
        <w:t xml:space="preserve"> jerking around of </w:t>
      </w:r>
      <w:r w:rsidR="00D26F96">
        <w:rPr>
          <w:sz w:val="24"/>
          <w:szCs w:val="24"/>
        </w:rPr>
        <w:t xml:space="preserve">its gas </w:t>
      </w:r>
      <w:r w:rsidR="00816A87">
        <w:rPr>
          <w:sz w:val="24"/>
          <w:szCs w:val="24"/>
        </w:rPr>
        <w:t>customer</w:t>
      </w:r>
      <w:r>
        <w:rPr>
          <w:sz w:val="24"/>
          <w:szCs w:val="24"/>
        </w:rPr>
        <w:t>s</w:t>
      </w:r>
      <w:r w:rsidR="00D26F96">
        <w:rPr>
          <w:sz w:val="24"/>
          <w:szCs w:val="24"/>
        </w:rPr>
        <w:t xml:space="preserve">, </w:t>
      </w:r>
      <w:r w:rsidR="00810DE5">
        <w:rPr>
          <w:sz w:val="24"/>
          <w:szCs w:val="24"/>
        </w:rPr>
        <w:t>and exacerbation of</w:t>
      </w:r>
      <w:r w:rsidR="00D26F96">
        <w:rPr>
          <w:sz w:val="24"/>
          <w:szCs w:val="24"/>
        </w:rPr>
        <w:t xml:space="preserve"> seasonal </w:t>
      </w:r>
      <w:r>
        <w:rPr>
          <w:sz w:val="24"/>
          <w:szCs w:val="24"/>
        </w:rPr>
        <w:t>financial stress</w:t>
      </w:r>
      <w:r w:rsidR="00315901">
        <w:rPr>
          <w:sz w:val="24"/>
          <w:szCs w:val="24"/>
        </w:rPr>
        <w:t>.</w:t>
      </w:r>
    </w:p>
    <w:p w:rsidR="00DC7D0F" w:rsidRDefault="00DC7D0F" w:rsidP="008462EC">
      <w:pPr>
        <w:rPr>
          <w:b/>
          <w:sz w:val="24"/>
          <w:szCs w:val="24"/>
        </w:rPr>
      </w:pPr>
    </w:p>
    <w:p w:rsidR="00DC7D0F" w:rsidRPr="00DC7D0F" w:rsidRDefault="00DC7D0F" w:rsidP="008462EC">
      <w:pPr>
        <w:rPr>
          <w:b/>
          <w:sz w:val="24"/>
          <w:szCs w:val="24"/>
        </w:rPr>
      </w:pPr>
      <w:r w:rsidRPr="00DC7D0F">
        <w:rPr>
          <w:b/>
          <w:sz w:val="24"/>
          <w:szCs w:val="24"/>
        </w:rPr>
        <w:t>Additional Claim</w:t>
      </w:r>
      <w:r w:rsidR="00DE4F68">
        <w:rPr>
          <w:b/>
          <w:sz w:val="24"/>
          <w:szCs w:val="24"/>
        </w:rPr>
        <w:t xml:space="preserve"> under ETWID head</w:t>
      </w:r>
    </w:p>
    <w:p w:rsidR="00A767AA" w:rsidRDefault="00315901" w:rsidP="008462EC">
      <w:pPr>
        <w:rPr>
          <w:rFonts w:cstheme="minorHAnsi"/>
          <w:sz w:val="24"/>
          <w:szCs w:val="24"/>
        </w:rPr>
      </w:pPr>
      <w:r>
        <w:rPr>
          <w:sz w:val="24"/>
          <w:szCs w:val="24"/>
        </w:rPr>
        <w:t>Finally, on 18 July 2019</w:t>
      </w:r>
      <w:r w:rsidR="008F27A7">
        <w:rPr>
          <w:sz w:val="24"/>
          <w:szCs w:val="24"/>
        </w:rPr>
        <w:t>, a Thursday,</w:t>
      </w:r>
      <w:r>
        <w:rPr>
          <w:sz w:val="24"/>
          <w:szCs w:val="24"/>
        </w:rPr>
        <w:t xml:space="preserve"> I </w:t>
      </w:r>
      <w:r>
        <w:rPr>
          <w:rFonts w:cstheme="minorHAnsi"/>
          <w:sz w:val="24"/>
          <w:szCs w:val="24"/>
        </w:rPr>
        <w:t xml:space="preserve">paid €400 in respect of an combined gas/electricity demand of €302,38 </w:t>
      </w:r>
      <w:r w:rsidR="00A767AA">
        <w:rPr>
          <w:rFonts w:cstheme="minorHAnsi"/>
          <w:sz w:val="24"/>
          <w:szCs w:val="24"/>
        </w:rPr>
        <w:t xml:space="preserve">dated 9 July </w:t>
      </w:r>
      <w:r>
        <w:rPr>
          <w:rFonts w:cstheme="minorHAnsi"/>
          <w:sz w:val="24"/>
          <w:szCs w:val="24"/>
        </w:rPr>
        <w:t xml:space="preserve">with a </w:t>
      </w:r>
      <w:r w:rsidR="00A767AA">
        <w:rPr>
          <w:rFonts w:cstheme="minorHAnsi"/>
          <w:sz w:val="24"/>
          <w:szCs w:val="24"/>
        </w:rPr>
        <w:t xml:space="preserve">payment </w:t>
      </w:r>
      <w:r>
        <w:rPr>
          <w:rFonts w:cstheme="minorHAnsi"/>
          <w:sz w:val="24"/>
          <w:szCs w:val="24"/>
        </w:rPr>
        <w:t xml:space="preserve">deadline date of 27 July. </w:t>
      </w:r>
    </w:p>
    <w:p w:rsidR="004B166E" w:rsidRDefault="008F27A7" w:rsidP="008462EC">
      <w:pPr>
        <w:rPr>
          <w:rFonts w:cstheme="minorHAnsi"/>
          <w:sz w:val="24"/>
          <w:szCs w:val="24"/>
        </w:rPr>
      </w:pPr>
      <w:r>
        <w:rPr>
          <w:rFonts w:cstheme="minorHAnsi"/>
          <w:sz w:val="24"/>
          <w:szCs w:val="24"/>
        </w:rPr>
        <w:t xml:space="preserve">Out of nervousness at what they are (in)capable of, </w:t>
      </w:r>
      <w:r w:rsidR="00315901">
        <w:rPr>
          <w:rFonts w:cstheme="minorHAnsi"/>
          <w:sz w:val="24"/>
          <w:szCs w:val="24"/>
        </w:rPr>
        <w:t xml:space="preserve">I </w:t>
      </w:r>
      <w:r w:rsidR="00E70D43">
        <w:rPr>
          <w:rFonts w:cstheme="minorHAnsi"/>
          <w:sz w:val="24"/>
          <w:szCs w:val="24"/>
        </w:rPr>
        <w:t xml:space="preserve">now </w:t>
      </w:r>
      <w:r w:rsidR="00315901">
        <w:rPr>
          <w:rFonts w:cstheme="minorHAnsi"/>
          <w:sz w:val="24"/>
          <w:szCs w:val="24"/>
        </w:rPr>
        <w:t xml:space="preserve">routinely </w:t>
      </w:r>
      <w:r w:rsidR="00315901" w:rsidRPr="00F741E6">
        <w:rPr>
          <w:rFonts w:cstheme="minorHAnsi"/>
          <w:b/>
          <w:sz w:val="24"/>
          <w:szCs w:val="24"/>
        </w:rPr>
        <w:t xml:space="preserve">overpay to </w:t>
      </w:r>
      <w:r w:rsidR="00A93564">
        <w:rPr>
          <w:rFonts w:cstheme="minorHAnsi"/>
          <w:b/>
          <w:sz w:val="24"/>
          <w:szCs w:val="24"/>
        </w:rPr>
        <w:t xml:space="preserve">stay ahead and try to </w:t>
      </w:r>
      <w:r w:rsidR="00315901" w:rsidRPr="00F741E6">
        <w:rPr>
          <w:rFonts w:cstheme="minorHAnsi"/>
          <w:b/>
          <w:sz w:val="24"/>
          <w:szCs w:val="24"/>
        </w:rPr>
        <w:t>reduce the likelihood of attack</w:t>
      </w:r>
      <w:r w:rsidR="00315901">
        <w:rPr>
          <w:rFonts w:cstheme="minorHAnsi"/>
          <w:sz w:val="24"/>
          <w:szCs w:val="24"/>
        </w:rPr>
        <w:t xml:space="preserve"> by Adriaplin.</w:t>
      </w:r>
      <w:r w:rsidR="00C43143">
        <w:rPr>
          <w:rFonts w:cstheme="minorHAnsi"/>
          <w:sz w:val="24"/>
          <w:szCs w:val="24"/>
        </w:rPr>
        <w:t xml:space="preserve"> An astonishing situation. </w:t>
      </w:r>
    </w:p>
    <w:p w:rsidR="00E92534" w:rsidRDefault="00C43143" w:rsidP="00315901">
      <w:pPr>
        <w:rPr>
          <w:rFonts w:cstheme="minorHAnsi"/>
          <w:sz w:val="24"/>
          <w:szCs w:val="24"/>
        </w:rPr>
      </w:pPr>
      <w:r>
        <w:rPr>
          <w:rFonts w:cstheme="minorHAnsi"/>
          <w:sz w:val="24"/>
          <w:szCs w:val="24"/>
        </w:rPr>
        <w:t>On 26 July, on</w:t>
      </w:r>
      <w:r w:rsidR="00DC7D0F">
        <w:rPr>
          <w:rFonts w:cstheme="minorHAnsi"/>
          <w:sz w:val="24"/>
          <w:szCs w:val="24"/>
        </w:rPr>
        <w:t xml:space="preserve">e day before this </w:t>
      </w:r>
      <w:r>
        <w:rPr>
          <w:rFonts w:cstheme="minorHAnsi"/>
          <w:sz w:val="24"/>
          <w:szCs w:val="24"/>
        </w:rPr>
        <w:t xml:space="preserve">(by then </w:t>
      </w:r>
      <w:r w:rsidR="00DC7D0F">
        <w:rPr>
          <w:rFonts w:cstheme="minorHAnsi"/>
          <w:sz w:val="24"/>
          <w:szCs w:val="24"/>
        </w:rPr>
        <w:t>defunct</w:t>
      </w:r>
      <w:r>
        <w:rPr>
          <w:rFonts w:cstheme="minorHAnsi"/>
          <w:sz w:val="24"/>
          <w:szCs w:val="24"/>
        </w:rPr>
        <w:t>)</w:t>
      </w:r>
      <w:r w:rsidR="00DC7D0F">
        <w:rPr>
          <w:rFonts w:cstheme="minorHAnsi"/>
          <w:sz w:val="24"/>
          <w:szCs w:val="24"/>
        </w:rPr>
        <w:t xml:space="preserve"> deadline</w:t>
      </w:r>
      <w:r w:rsidR="0073149E">
        <w:rPr>
          <w:rFonts w:cstheme="minorHAnsi"/>
          <w:sz w:val="24"/>
          <w:szCs w:val="24"/>
        </w:rPr>
        <w:t>,</w:t>
      </w:r>
      <w:r w:rsidR="00315901">
        <w:rPr>
          <w:rFonts w:cstheme="minorHAnsi"/>
          <w:sz w:val="24"/>
          <w:szCs w:val="24"/>
        </w:rPr>
        <w:t xml:space="preserve"> Adriaplin</w:t>
      </w:r>
      <w:r w:rsidR="0073149E">
        <w:rPr>
          <w:rFonts w:cstheme="minorHAnsi"/>
          <w:sz w:val="24"/>
          <w:szCs w:val="24"/>
        </w:rPr>
        <w:t xml:space="preserve"> knocked on my door</w:t>
      </w:r>
      <w:r w:rsidR="00315901">
        <w:rPr>
          <w:rFonts w:cstheme="minorHAnsi"/>
          <w:sz w:val="24"/>
          <w:szCs w:val="24"/>
        </w:rPr>
        <w:t xml:space="preserve"> and cut off </w:t>
      </w:r>
      <w:r>
        <w:rPr>
          <w:rFonts w:cstheme="minorHAnsi"/>
          <w:sz w:val="24"/>
          <w:szCs w:val="24"/>
        </w:rPr>
        <w:t>my</w:t>
      </w:r>
      <w:r w:rsidR="00315901">
        <w:rPr>
          <w:rFonts w:cstheme="minorHAnsi"/>
          <w:sz w:val="24"/>
          <w:szCs w:val="24"/>
        </w:rPr>
        <w:t xml:space="preserve"> gas. He was just doing his job</w:t>
      </w:r>
      <w:r w:rsidR="00A767AA">
        <w:rPr>
          <w:rFonts w:cstheme="minorHAnsi"/>
          <w:sz w:val="24"/>
          <w:szCs w:val="24"/>
        </w:rPr>
        <w:t>.</w:t>
      </w:r>
      <w:r w:rsidR="00315901">
        <w:rPr>
          <w:rFonts w:cstheme="minorHAnsi"/>
          <w:sz w:val="24"/>
          <w:szCs w:val="24"/>
        </w:rPr>
        <w:t xml:space="preserve"> His job was to </w:t>
      </w:r>
      <w:r w:rsidR="0073149E">
        <w:rPr>
          <w:rFonts w:cstheme="minorHAnsi"/>
          <w:sz w:val="24"/>
          <w:szCs w:val="24"/>
        </w:rPr>
        <w:t xml:space="preserve">refuse any money, ignore my paperwork and </w:t>
      </w:r>
      <w:r w:rsidR="00315901">
        <w:rPr>
          <w:rFonts w:cstheme="minorHAnsi"/>
          <w:sz w:val="24"/>
          <w:szCs w:val="24"/>
        </w:rPr>
        <w:t>cut off the gas</w:t>
      </w:r>
      <w:r w:rsidR="0073149E">
        <w:rPr>
          <w:rFonts w:cstheme="minorHAnsi"/>
          <w:sz w:val="24"/>
          <w:szCs w:val="24"/>
        </w:rPr>
        <w:t>, before the deadline,</w:t>
      </w:r>
      <w:r w:rsidR="00315901">
        <w:rPr>
          <w:rFonts w:cstheme="minorHAnsi"/>
          <w:sz w:val="24"/>
          <w:szCs w:val="24"/>
        </w:rPr>
        <w:t xml:space="preserve"> fo</w:t>
      </w:r>
      <w:r w:rsidR="00A767AA">
        <w:rPr>
          <w:rFonts w:cstheme="minorHAnsi"/>
          <w:sz w:val="24"/>
          <w:szCs w:val="24"/>
        </w:rPr>
        <w:t>r</w:t>
      </w:r>
      <w:r w:rsidR="00315901">
        <w:rPr>
          <w:rFonts w:cstheme="minorHAnsi"/>
          <w:sz w:val="24"/>
          <w:szCs w:val="24"/>
        </w:rPr>
        <w:t xml:space="preserve"> a bill that was already paid, </w:t>
      </w:r>
      <w:r>
        <w:rPr>
          <w:rFonts w:cstheme="minorHAnsi"/>
          <w:sz w:val="24"/>
          <w:szCs w:val="24"/>
        </w:rPr>
        <w:t>and overpaid</w:t>
      </w:r>
      <w:r w:rsidR="00A93564">
        <w:rPr>
          <w:rFonts w:cstheme="minorHAnsi"/>
          <w:sz w:val="24"/>
          <w:szCs w:val="24"/>
        </w:rPr>
        <w:t xml:space="preserve"> just to make sure</w:t>
      </w:r>
      <w:r>
        <w:rPr>
          <w:rFonts w:cstheme="minorHAnsi"/>
          <w:sz w:val="24"/>
          <w:szCs w:val="24"/>
        </w:rPr>
        <w:t xml:space="preserve">. </w:t>
      </w:r>
    </w:p>
    <w:p w:rsidR="00315901" w:rsidRDefault="00C43143" w:rsidP="00315901">
      <w:r>
        <w:rPr>
          <w:rFonts w:cstheme="minorHAnsi"/>
          <w:sz w:val="24"/>
          <w:szCs w:val="24"/>
        </w:rPr>
        <w:t xml:space="preserve">He was </w:t>
      </w:r>
      <w:r w:rsidR="00315901">
        <w:rPr>
          <w:rFonts w:cstheme="minorHAnsi"/>
          <w:sz w:val="24"/>
          <w:szCs w:val="24"/>
        </w:rPr>
        <w:t xml:space="preserve">armed with a </w:t>
      </w:r>
      <w:r>
        <w:rPr>
          <w:rFonts w:cstheme="minorHAnsi"/>
          <w:sz w:val="24"/>
          <w:szCs w:val="24"/>
        </w:rPr>
        <w:t xml:space="preserve">meter seal and a </w:t>
      </w:r>
      <w:r w:rsidR="00315901">
        <w:rPr>
          <w:rFonts w:cstheme="minorHAnsi"/>
          <w:sz w:val="24"/>
          <w:szCs w:val="24"/>
        </w:rPr>
        <w:t>letter signed by one Babi</w:t>
      </w:r>
      <w:r w:rsidR="00315901">
        <w:rPr>
          <w:rFonts w:cstheme="minorHAnsi"/>
          <w:sz w:val="24"/>
          <w:szCs w:val="24"/>
          <w:lang w:val="en-GB"/>
        </w:rPr>
        <w:t xml:space="preserve">č. The </w:t>
      </w:r>
      <w:r w:rsidR="00315901">
        <w:t>fictitious order to cut me off was preceded by no warning letter, and the engineer came without an invoice number, without an</w:t>
      </w:r>
      <w:r w:rsidR="00E70D43">
        <w:t>y clue about the</w:t>
      </w:r>
      <w:r w:rsidR="00315901">
        <w:t xml:space="preserve"> amount </w:t>
      </w:r>
      <w:r w:rsidR="00E70D43">
        <w:t xml:space="preserve">allegedly </w:t>
      </w:r>
      <w:r w:rsidR="00315901">
        <w:t>owed, and without any r</w:t>
      </w:r>
      <w:r w:rsidR="00452BB6">
        <w:t>eason except "I must do my job".</w:t>
      </w:r>
    </w:p>
    <w:p w:rsidR="00452BB6" w:rsidRDefault="00A767AA" w:rsidP="00452BB6">
      <w:r>
        <w:t xml:space="preserve">As far as my </w:t>
      </w:r>
      <w:r w:rsidR="00A93564">
        <w:t>surprise</w:t>
      </w:r>
      <w:r>
        <w:t xml:space="preserve"> visitor was concerned</w:t>
      </w:r>
      <w:r w:rsidR="00A93564">
        <w:t>,</w:t>
      </w:r>
      <w:r>
        <w:t xml:space="preserve"> I was a debtor. I was obviously </w:t>
      </w:r>
      <w:r w:rsidR="0073149E">
        <w:t>prett</w:t>
      </w:r>
      <w:r>
        <w:t>y distressed by these hardball tactics</w:t>
      </w:r>
      <w:r w:rsidR="0073149E">
        <w:t xml:space="preserve"> and the Kafkaesque situation,</w:t>
      </w:r>
      <w:r w:rsidR="00605407">
        <w:t xml:space="preserve"> </w:t>
      </w:r>
      <w:r w:rsidR="0073149E">
        <w:t>born of</w:t>
      </w:r>
      <w:r>
        <w:t xml:space="preserve"> </w:t>
      </w:r>
      <w:r w:rsidR="008F27A7">
        <w:t>non-existent</w:t>
      </w:r>
      <w:r>
        <w:t xml:space="preserve"> event</w:t>
      </w:r>
      <w:r w:rsidR="008F27A7">
        <w:t>s</w:t>
      </w:r>
      <w:r>
        <w:t xml:space="preserve">. </w:t>
      </w:r>
    </w:p>
    <w:p w:rsidR="00E70D43" w:rsidRDefault="00452BB6" w:rsidP="00E70D43">
      <w:r>
        <w:t>Consequently the gas was</w:t>
      </w:r>
      <w:r w:rsidR="00605407">
        <w:t xml:space="preserve"> immediately</w:t>
      </w:r>
      <w:r>
        <w:t xml:space="preserve"> disconnected </w:t>
      </w:r>
      <w:r w:rsidR="00605407">
        <w:t>when</w:t>
      </w:r>
      <w:r w:rsidR="00E70D43">
        <w:t xml:space="preserve"> I had paid in good time. He said he would call the police if I stopped him. He agreed to wait while I tried to get through to the call centre.</w:t>
      </w:r>
    </w:p>
    <w:p w:rsidR="00DE4F68" w:rsidRDefault="00DE4F68" w:rsidP="00452BB6">
      <w:r>
        <w:t>T</w:t>
      </w:r>
      <w:r w:rsidR="00452BB6">
        <w:t xml:space="preserve">he Energija Plus call centre </w:t>
      </w:r>
      <w:r>
        <w:t xml:space="preserve">promptly </w:t>
      </w:r>
      <w:r w:rsidR="00605407">
        <w:t>reveal</w:t>
      </w:r>
      <w:r w:rsidR="00452BB6">
        <w:t>ed</w:t>
      </w:r>
      <w:r w:rsidR="00605407">
        <w:t xml:space="preserve"> to the underpaid employee</w:t>
      </w:r>
      <w:r w:rsidR="00E70D43">
        <w:t xml:space="preserve"> that my account was</w:t>
      </w:r>
      <w:r w:rsidR="00452BB6">
        <w:t xml:space="preserve"> in credit at the time.</w:t>
      </w:r>
      <w:r w:rsidR="00E70D43">
        <w:t xml:space="preserve"> </w:t>
      </w:r>
    </w:p>
    <w:p w:rsidR="00A767AA" w:rsidRDefault="00E70D43" w:rsidP="00452BB6">
      <w:r>
        <w:t xml:space="preserve">The engineer’s certainty </w:t>
      </w:r>
      <w:r w:rsidR="00DE4F68">
        <w:t xml:space="preserve">about my character </w:t>
      </w:r>
      <w:r>
        <w:t>evaporated, and was repl</w:t>
      </w:r>
      <w:r w:rsidR="00DE4F68">
        <w:t>aced with a different certainty:</w:t>
      </w:r>
      <w:r>
        <w:t xml:space="preserve"> that neither </w:t>
      </w:r>
      <w:r w:rsidR="00DE4F68">
        <w:t xml:space="preserve">of these two pieces in the puzzle </w:t>
      </w:r>
      <w:r>
        <w:t>had any idea why he was there.</w:t>
      </w:r>
    </w:p>
    <w:p w:rsidR="002F78A7" w:rsidRDefault="00A767AA" w:rsidP="00315901">
      <w:r>
        <w:t>The fact that I was reconnected within 20 minutes didn’t neutralize my reaction</w:t>
      </w:r>
      <w:r w:rsidR="008F27A7">
        <w:t xml:space="preserve">. </w:t>
      </w:r>
      <w:r w:rsidR="002F78A7">
        <w:t>Nor does it mean that no disconnection occurred.</w:t>
      </w:r>
    </w:p>
    <w:p w:rsidR="00C570E0" w:rsidRDefault="008F27A7" w:rsidP="00315901">
      <w:r>
        <w:t>“Weird” was the engineer’s verdict</w:t>
      </w:r>
      <w:r w:rsidR="002F78A7">
        <w:t xml:space="preserve"> about the whole thing</w:t>
      </w:r>
      <w:r>
        <w:t>.</w:t>
      </w:r>
      <w:r w:rsidR="002B083A">
        <w:t xml:space="preserve"> He did at least hang around long enough </w:t>
      </w:r>
      <w:r w:rsidR="00CE4961">
        <w:t>discover</w:t>
      </w:r>
      <w:r w:rsidR="002B083A">
        <w:t xml:space="preserve"> that nothing was wrong at all </w:t>
      </w:r>
      <w:r w:rsidR="00283CEB">
        <w:t>- except for hi</w:t>
      </w:r>
      <w:r w:rsidR="00452BB6">
        <w:t>m -</w:t>
      </w:r>
      <w:r w:rsidR="002B083A">
        <w:t xml:space="preserve"> and that everyone’s </w:t>
      </w:r>
      <w:r w:rsidR="00452BB6">
        <w:t xml:space="preserve">nerves were being tested and their </w:t>
      </w:r>
      <w:r w:rsidR="002B083A">
        <w:t>time wasted</w:t>
      </w:r>
      <w:r w:rsidR="00C570E0">
        <w:t>,</w:t>
      </w:r>
      <w:r w:rsidR="002B083A">
        <w:t xml:space="preserve"> and their customer</w:t>
      </w:r>
      <w:r w:rsidR="00283CEB">
        <w:t xml:space="preserve"> and b2b</w:t>
      </w:r>
      <w:r w:rsidR="002B083A">
        <w:t xml:space="preserve"> relations </w:t>
      </w:r>
      <w:r w:rsidR="00C570E0">
        <w:t xml:space="preserve">thoroughly </w:t>
      </w:r>
      <w:r w:rsidR="002B083A">
        <w:t>dismantled</w:t>
      </w:r>
      <w:r w:rsidR="00CE4961">
        <w:t>, by his employer</w:t>
      </w:r>
      <w:r w:rsidR="002B083A">
        <w:t xml:space="preserve">. </w:t>
      </w:r>
      <w:r w:rsidR="00DE4F68">
        <w:t>It was a very hot day.</w:t>
      </w:r>
    </w:p>
    <w:p w:rsidR="00605407" w:rsidRDefault="00605407" w:rsidP="00605407">
      <w:r>
        <w:t xml:space="preserve">You might say I was and am endocrinologically sensitized to events of this nature due to previous experiences of totally rubbish random administrative behaviour from Adriaplin, and comparable lifelong encounters. </w:t>
      </w:r>
      <w:r w:rsidR="00E92534">
        <w:t>I</w:t>
      </w:r>
      <w:r w:rsidR="00C43143">
        <w:t>t so happens that this</w:t>
      </w:r>
      <w:r w:rsidR="002A7EBC">
        <w:t xml:space="preserve"> disconnection scene</w:t>
      </w:r>
      <w:r w:rsidR="00C43143">
        <w:t xml:space="preserve"> followed </w:t>
      </w:r>
      <w:r w:rsidR="002F78A7">
        <w:t>within days</w:t>
      </w:r>
      <w:r w:rsidR="00C43143">
        <w:t xml:space="preserve"> of </w:t>
      </w:r>
      <w:r w:rsidR="00E92534">
        <w:t xml:space="preserve">other traumas. I had just had </w:t>
      </w:r>
      <w:r w:rsidR="00C43143">
        <w:t>a</w:t>
      </w:r>
      <w:r w:rsidR="00E92534">
        <w:t>n electrical</w:t>
      </w:r>
      <w:r w:rsidR="00C43143">
        <w:t xml:space="preserve"> fire</w:t>
      </w:r>
      <w:r w:rsidR="002A7EBC">
        <w:t xml:space="preserve"> in the house</w:t>
      </w:r>
      <w:r w:rsidR="00CE4961">
        <w:t>!</w:t>
      </w:r>
      <w:r w:rsidR="00C43143">
        <w:t xml:space="preserve"> </w:t>
      </w:r>
      <w:r w:rsidR="00325035">
        <w:t>AND</w:t>
      </w:r>
      <w:r w:rsidR="00C43143">
        <w:t xml:space="preserve"> two</w:t>
      </w:r>
      <w:r w:rsidR="00DE4F68">
        <w:t xml:space="preserve"> successive</w:t>
      </w:r>
      <w:r w:rsidR="00C43143">
        <w:t xml:space="preserve"> floods. </w:t>
      </w:r>
      <w:r w:rsidR="00325035">
        <w:t>Nobody died.</w:t>
      </w:r>
    </w:p>
    <w:p w:rsidR="003451D7" w:rsidRDefault="00DE4F68" w:rsidP="00315901">
      <w:r>
        <w:t>I</w:t>
      </w:r>
      <w:r w:rsidR="00A767AA">
        <w:t xml:space="preserve"> claim </w:t>
      </w:r>
      <w:r>
        <w:t xml:space="preserve">a further </w:t>
      </w:r>
      <w:r w:rsidR="00A767AA" w:rsidRPr="00AA2A5B">
        <w:rPr>
          <w:rFonts w:cstheme="minorHAnsi"/>
          <w:b/>
          <w:sz w:val="24"/>
          <w:szCs w:val="24"/>
        </w:rPr>
        <w:t>€</w:t>
      </w:r>
      <w:r w:rsidR="008613E0">
        <w:rPr>
          <w:rFonts w:cstheme="minorHAnsi"/>
          <w:b/>
          <w:sz w:val="24"/>
          <w:szCs w:val="24"/>
        </w:rPr>
        <w:t>1</w:t>
      </w:r>
      <w:r w:rsidR="00383924">
        <w:rPr>
          <w:rFonts w:cstheme="minorHAnsi"/>
          <w:b/>
          <w:sz w:val="24"/>
          <w:szCs w:val="24"/>
        </w:rPr>
        <w:t>2</w:t>
      </w:r>
      <w:r w:rsidR="00A767AA" w:rsidRPr="00AA2A5B">
        <w:rPr>
          <w:rFonts w:cstheme="minorHAnsi"/>
          <w:b/>
          <w:sz w:val="24"/>
          <w:szCs w:val="24"/>
        </w:rPr>
        <w:t>0</w:t>
      </w:r>
      <w:r w:rsidR="00605407">
        <w:rPr>
          <w:rFonts w:cstheme="minorHAnsi"/>
          <w:b/>
          <w:sz w:val="24"/>
          <w:szCs w:val="24"/>
        </w:rPr>
        <w:t>0</w:t>
      </w:r>
      <w:r w:rsidR="00A767AA" w:rsidRPr="00AA2A5B">
        <w:rPr>
          <w:rFonts w:cstheme="minorHAnsi"/>
          <w:b/>
          <w:sz w:val="24"/>
          <w:szCs w:val="24"/>
        </w:rPr>
        <w:t>0</w:t>
      </w:r>
      <w:r w:rsidR="00A767AA">
        <w:rPr>
          <w:rFonts w:cstheme="minorHAnsi"/>
          <w:sz w:val="24"/>
          <w:szCs w:val="24"/>
        </w:rPr>
        <w:t xml:space="preserve"> </w:t>
      </w:r>
      <w:r>
        <w:t>under an Errone</w:t>
      </w:r>
      <w:r w:rsidR="005A1AAD">
        <w:t>ously Targe</w:t>
      </w:r>
      <w:r w:rsidR="002F78A7">
        <w:t>ted</w:t>
      </w:r>
      <w:r w:rsidR="005A1AAD">
        <w:t xml:space="preserve"> Weird Illegal D</w:t>
      </w:r>
      <w:r>
        <w:t xml:space="preserve">isconnection </w:t>
      </w:r>
      <w:r w:rsidRPr="005A1AAD">
        <w:rPr>
          <w:b/>
        </w:rPr>
        <w:t>(ETWID)</w:t>
      </w:r>
      <w:r w:rsidR="005A1AAD">
        <w:t xml:space="preserve"> head</w:t>
      </w:r>
      <w:r w:rsidR="002F78A7">
        <w:t xml:space="preserve"> </w:t>
      </w:r>
      <w:r w:rsidR="008613E0">
        <w:t xml:space="preserve">and for all the other unsettling behavior of the energy suppliers </w:t>
      </w:r>
      <w:r w:rsidR="002F78A7">
        <w:t>and the reasons are as follows:</w:t>
      </w:r>
      <w:r>
        <w:t xml:space="preserve"> </w:t>
      </w:r>
      <w:r w:rsidR="00C570E0">
        <w:t>because</w:t>
      </w:r>
      <w:r w:rsidR="008F27A7">
        <w:t xml:space="preserve"> another </w:t>
      </w:r>
      <w:r w:rsidR="005A1AAD">
        <w:t>ETWID equal in its certainty</w:t>
      </w:r>
      <w:r w:rsidR="00C570E0">
        <w:t xml:space="preserve"> </w:t>
      </w:r>
      <w:r w:rsidR="008F27A7">
        <w:t xml:space="preserve">could </w:t>
      </w:r>
      <w:r w:rsidR="002F78A7">
        <w:t xml:space="preserve">be replicated by Adriaplin and could </w:t>
      </w:r>
      <w:r w:rsidR="008F27A7">
        <w:t xml:space="preserve">occur at any time, </w:t>
      </w:r>
      <w:r w:rsidR="002F78A7">
        <w:t xml:space="preserve">leaving me cold and dirty; </w:t>
      </w:r>
      <w:r w:rsidR="008F27A7">
        <w:t xml:space="preserve">because </w:t>
      </w:r>
      <w:r w:rsidR="00E92534">
        <w:t xml:space="preserve">the ongoing threat of </w:t>
      </w:r>
      <w:r w:rsidR="005A1AAD">
        <w:t>ETWIDs</w:t>
      </w:r>
      <w:r w:rsidR="008F27A7">
        <w:t xml:space="preserve"> undermines my security at home</w:t>
      </w:r>
      <w:r w:rsidR="002F78A7">
        <w:t>;</w:t>
      </w:r>
      <w:r w:rsidR="008F27A7">
        <w:t xml:space="preserve"> and because </w:t>
      </w:r>
      <w:r w:rsidR="005A1AAD">
        <w:t>Adriaplin</w:t>
      </w:r>
      <w:r w:rsidR="00A767AA">
        <w:t xml:space="preserve"> don’t deserve to profit from my misery as their customer just because I have no </w:t>
      </w:r>
      <w:r w:rsidR="00325035">
        <w:t>alternative</w:t>
      </w:r>
      <w:r w:rsidR="00A767AA">
        <w:t>.</w:t>
      </w:r>
      <w:r w:rsidR="00AA2A5B">
        <w:t xml:space="preserve"> </w:t>
      </w:r>
      <w:r w:rsidR="00325035">
        <w:t>I’m looking for an anodyne sort of utility service</w:t>
      </w:r>
      <w:r w:rsidR="00CE72D5">
        <w:t>:</w:t>
      </w:r>
      <w:r w:rsidR="00325035">
        <w:t xml:space="preserve"> utilitarian, </w:t>
      </w:r>
      <w:r w:rsidR="00135287">
        <w:t xml:space="preserve">predictable, </w:t>
      </w:r>
      <w:r w:rsidR="00325035">
        <w:t xml:space="preserve">and </w:t>
      </w:r>
      <w:r w:rsidR="002A7EBC">
        <w:t xml:space="preserve">completely </w:t>
      </w:r>
      <w:r w:rsidR="00325035">
        <w:t>devoid of</w:t>
      </w:r>
      <w:r w:rsidR="00C51BC7">
        <w:t xml:space="preserve"> sudden shocks</w:t>
      </w:r>
      <w:r w:rsidR="00325035">
        <w:t xml:space="preserve"> </w:t>
      </w:r>
      <w:r w:rsidR="00C51BC7">
        <w:t xml:space="preserve">and </w:t>
      </w:r>
      <w:r w:rsidR="00325035">
        <w:t xml:space="preserve">dramatic scenes. </w:t>
      </w:r>
    </w:p>
    <w:p w:rsidR="00DC7D0F" w:rsidRDefault="00DC7D0F" w:rsidP="00315901">
      <w:r>
        <w:t xml:space="preserve">I think their employees should </w:t>
      </w:r>
      <w:r w:rsidR="003945FB">
        <w:t xml:space="preserve">be able </w:t>
      </w:r>
      <w:r w:rsidR="002A7EBC">
        <w:t xml:space="preserve">to </w:t>
      </w:r>
      <w:r>
        <w:t>claim too, every time they get in an argument or fight when disconnecting people who are up to date or in credit.</w:t>
      </w:r>
      <w:r w:rsidR="003945FB">
        <w:t xml:space="preserve"> </w:t>
      </w:r>
      <w:r w:rsidR="00DE4F68">
        <w:t>Their</w:t>
      </w:r>
      <w:r w:rsidR="003945FB">
        <w:t xml:space="preserve"> </w:t>
      </w:r>
      <w:r w:rsidR="00CE72D5">
        <w:t xml:space="preserve">awards </w:t>
      </w:r>
      <w:r w:rsidR="00DE4F68">
        <w:t xml:space="preserve">should be </w:t>
      </w:r>
      <w:r w:rsidR="00CE72D5">
        <w:t xml:space="preserve">sufficiently large </w:t>
      </w:r>
      <w:r w:rsidR="003945FB">
        <w:t>th</w:t>
      </w:r>
      <w:r w:rsidR="00CE72D5">
        <w:t xml:space="preserve">at they can afford to part with the company, </w:t>
      </w:r>
      <w:r w:rsidR="002A7EBC">
        <w:t xml:space="preserve">as they would probably have to anyway, </w:t>
      </w:r>
      <w:r w:rsidR="003945FB">
        <w:t>for claiming.</w:t>
      </w:r>
      <w:r w:rsidR="005A1AAD">
        <w:t xml:space="preserve"> Basically </w:t>
      </w:r>
      <w:r w:rsidR="006C01B9">
        <w:t>my dream is that</w:t>
      </w:r>
      <w:r w:rsidR="005A1AAD">
        <w:t xml:space="preserve"> this company is swallowed up by a bigger company and its </w:t>
      </w:r>
      <w:r w:rsidR="00DF20F7">
        <w:t>“</w:t>
      </w:r>
      <w:r w:rsidR="005A1AAD">
        <w:t>systems</w:t>
      </w:r>
      <w:r w:rsidR="00DF20F7">
        <w:t>”</w:t>
      </w:r>
      <w:r w:rsidR="005A1AAD">
        <w:t xml:space="preserve"> completely scrapped.</w:t>
      </w:r>
    </w:p>
    <w:p w:rsidR="00DE4F68" w:rsidRDefault="00DE4F68" w:rsidP="00315901">
      <w:pPr>
        <w:rPr>
          <w:b/>
          <w:sz w:val="24"/>
          <w:szCs w:val="24"/>
        </w:rPr>
      </w:pPr>
    </w:p>
    <w:p w:rsidR="00DE4F68" w:rsidRPr="00DE4F68" w:rsidRDefault="00DE4F68" w:rsidP="00315901">
      <w:pPr>
        <w:rPr>
          <w:b/>
          <w:sz w:val="24"/>
          <w:szCs w:val="24"/>
        </w:rPr>
      </w:pPr>
      <w:r w:rsidRPr="00DE4F68">
        <w:rPr>
          <w:b/>
          <w:sz w:val="24"/>
          <w:szCs w:val="24"/>
        </w:rPr>
        <w:t>Total of fixed sum claims</w:t>
      </w:r>
    </w:p>
    <w:p w:rsidR="00315901" w:rsidRDefault="00AA2A5B" w:rsidP="00315901">
      <w:pPr>
        <w:rPr>
          <w:rStyle w:val="tlid-translation"/>
          <w:b/>
          <w:sz w:val="24"/>
          <w:szCs w:val="24"/>
        </w:rPr>
      </w:pPr>
      <w:r>
        <w:t xml:space="preserve">I’m just the customer. All I should have to do is pay for the gas. </w:t>
      </w:r>
      <w:r w:rsidR="0073149E">
        <w:t xml:space="preserve">And I did. </w:t>
      </w:r>
      <w:r>
        <w:t xml:space="preserve">So the final known </w:t>
      </w:r>
      <w:r w:rsidR="00DC7D0F">
        <w:t>fixed portion of the</w:t>
      </w:r>
      <w:r>
        <w:t xml:space="preserve"> claim is </w:t>
      </w:r>
      <w:r w:rsidR="00DC7D0F">
        <w:rPr>
          <w:rStyle w:val="tlid-translation"/>
          <w:b/>
          <w:sz w:val="24"/>
          <w:szCs w:val="24"/>
        </w:rPr>
        <w:t>€</w:t>
      </w:r>
      <w:r w:rsidR="008613E0">
        <w:rPr>
          <w:rStyle w:val="tlid-translation"/>
          <w:b/>
          <w:sz w:val="24"/>
          <w:szCs w:val="24"/>
        </w:rPr>
        <w:t>1</w:t>
      </w:r>
      <w:r w:rsidR="00383924">
        <w:rPr>
          <w:rStyle w:val="tlid-translation"/>
          <w:b/>
          <w:sz w:val="24"/>
          <w:szCs w:val="24"/>
        </w:rPr>
        <w:t>5</w:t>
      </w:r>
      <w:r w:rsidR="002E7115">
        <w:rPr>
          <w:rStyle w:val="tlid-translation"/>
          <w:b/>
          <w:sz w:val="24"/>
          <w:szCs w:val="24"/>
        </w:rPr>
        <w:t>6</w:t>
      </w:r>
      <w:r w:rsidR="00DC7D0F">
        <w:rPr>
          <w:rStyle w:val="tlid-translation"/>
          <w:b/>
          <w:sz w:val="24"/>
          <w:szCs w:val="24"/>
        </w:rPr>
        <w:t xml:space="preserve">33.59 </w:t>
      </w:r>
      <w:r w:rsidR="00DC7D0F" w:rsidRPr="00CE4961">
        <w:rPr>
          <w:rStyle w:val="tlid-translation"/>
          <w:sz w:val="24"/>
          <w:szCs w:val="24"/>
        </w:rPr>
        <w:t>or</w:t>
      </w:r>
      <w:r w:rsidR="00DC7D0F">
        <w:rPr>
          <w:rStyle w:val="tlid-translation"/>
          <w:b/>
          <w:sz w:val="24"/>
          <w:szCs w:val="24"/>
        </w:rPr>
        <w:t xml:space="preserve"> </w:t>
      </w:r>
      <w:r w:rsidR="00DC7D0F">
        <w:rPr>
          <w:rStyle w:val="tlid-translation"/>
          <w:sz w:val="24"/>
          <w:szCs w:val="24"/>
        </w:rPr>
        <w:t xml:space="preserve">adjustment of bill 10-1-5887624 from </w:t>
      </w:r>
      <w:r w:rsidR="00DC7D0F">
        <w:rPr>
          <w:rStyle w:val="tlid-translation"/>
          <w:rFonts w:cstheme="minorHAnsi"/>
          <w:sz w:val="24"/>
          <w:szCs w:val="24"/>
        </w:rPr>
        <w:t>€</w:t>
      </w:r>
      <w:r w:rsidR="00DC7D0F">
        <w:rPr>
          <w:rStyle w:val="tlid-translation"/>
          <w:sz w:val="24"/>
          <w:szCs w:val="24"/>
        </w:rPr>
        <w:t xml:space="preserve">631.15 to a credit of </w:t>
      </w:r>
      <w:r w:rsidR="00DC7D0F" w:rsidRPr="00B81909">
        <w:rPr>
          <w:rStyle w:val="tlid-translation"/>
          <w:rFonts w:cstheme="minorHAnsi"/>
          <w:b/>
          <w:sz w:val="24"/>
          <w:szCs w:val="24"/>
        </w:rPr>
        <w:t>€</w:t>
      </w:r>
      <w:r w:rsidR="008613E0">
        <w:rPr>
          <w:rStyle w:val="tlid-translation"/>
          <w:rFonts w:cstheme="minorHAnsi"/>
          <w:b/>
          <w:sz w:val="24"/>
          <w:szCs w:val="24"/>
        </w:rPr>
        <w:t>1</w:t>
      </w:r>
      <w:r w:rsidR="00383924">
        <w:rPr>
          <w:rStyle w:val="tlid-translation"/>
          <w:b/>
          <w:sz w:val="24"/>
          <w:szCs w:val="24"/>
        </w:rPr>
        <w:t>5</w:t>
      </w:r>
      <w:r w:rsidR="00605407">
        <w:rPr>
          <w:rStyle w:val="tlid-translation"/>
          <w:b/>
          <w:sz w:val="24"/>
          <w:szCs w:val="24"/>
        </w:rPr>
        <w:t>0</w:t>
      </w:r>
      <w:r w:rsidR="00DC7D0F">
        <w:rPr>
          <w:rStyle w:val="tlid-translation"/>
          <w:b/>
          <w:sz w:val="24"/>
          <w:szCs w:val="24"/>
        </w:rPr>
        <w:t>02.44</w:t>
      </w:r>
      <w:r w:rsidR="00CE4961">
        <w:rPr>
          <w:rStyle w:val="tlid-translation"/>
          <w:b/>
          <w:sz w:val="24"/>
          <w:szCs w:val="24"/>
        </w:rPr>
        <w:t>,</w:t>
      </w:r>
      <w:r w:rsidR="002A7EBC">
        <w:rPr>
          <w:rStyle w:val="tlid-translation"/>
          <w:b/>
          <w:sz w:val="24"/>
          <w:szCs w:val="24"/>
        </w:rPr>
        <w:t xml:space="preserve"> </w:t>
      </w:r>
      <w:r w:rsidR="002A7EBC" w:rsidRPr="002A7EBC">
        <w:rPr>
          <w:rStyle w:val="tlid-translation"/>
          <w:sz w:val="24"/>
          <w:szCs w:val="24"/>
        </w:rPr>
        <w:t>plus</w:t>
      </w:r>
      <w:r w:rsidR="002A7EBC">
        <w:rPr>
          <w:rStyle w:val="tlid-translation"/>
          <w:b/>
          <w:sz w:val="24"/>
          <w:szCs w:val="24"/>
        </w:rPr>
        <w:t xml:space="preserve"> </w:t>
      </w:r>
      <w:r w:rsidR="002A7EBC" w:rsidRPr="00C073FD">
        <w:rPr>
          <w:rStyle w:val="tlid-translation"/>
          <w:b/>
          <w:sz w:val="24"/>
          <w:szCs w:val="24"/>
        </w:rPr>
        <w:t>0.967</w:t>
      </w:r>
      <w:r w:rsidR="002A7EBC">
        <w:rPr>
          <w:rStyle w:val="tlid-translation"/>
          <w:sz w:val="24"/>
          <w:szCs w:val="24"/>
        </w:rPr>
        <w:t xml:space="preserve"> of the </w:t>
      </w:r>
      <w:r w:rsidR="002A7EBC" w:rsidRPr="002A7EBC">
        <w:rPr>
          <w:rStyle w:val="tlid-translation"/>
          <w:b/>
          <w:sz w:val="24"/>
          <w:szCs w:val="24"/>
        </w:rPr>
        <w:t>2017</w:t>
      </w:r>
      <w:r w:rsidR="002A7EBC">
        <w:rPr>
          <w:rStyle w:val="tlid-translation"/>
          <w:sz w:val="24"/>
          <w:szCs w:val="24"/>
        </w:rPr>
        <w:t xml:space="preserve"> bills</w:t>
      </w:r>
      <w:r w:rsidR="00DC7D0F">
        <w:rPr>
          <w:rStyle w:val="tlid-translation"/>
          <w:b/>
          <w:sz w:val="24"/>
          <w:szCs w:val="24"/>
        </w:rPr>
        <w:t>.</w:t>
      </w:r>
    </w:p>
    <w:p w:rsidR="003B61CD" w:rsidRPr="003B61CD" w:rsidRDefault="003B61CD" w:rsidP="00315901">
      <w:pPr>
        <w:rPr>
          <w:sz w:val="24"/>
          <w:szCs w:val="24"/>
          <w:lang w:val="en-GB"/>
        </w:rPr>
      </w:pPr>
      <w:r>
        <w:rPr>
          <w:rStyle w:val="tlid-translation"/>
          <w:sz w:val="24"/>
          <w:szCs w:val="24"/>
        </w:rPr>
        <w:t>All sums will be subject to interest at the official rate from the date of submission to the Energy Agency of Slovenia.</w:t>
      </w:r>
    </w:p>
    <w:sectPr w:rsidR="003B61CD" w:rsidRPr="003B61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FE" w:rsidRDefault="00D909FE" w:rsidP="00C5486C">
      <w:pPr>
        <w:spacing w:after="0" w:line="240" w:lineRule="auto"/>
      </w:pPr>
      <w:r>
        <w:separator/>
      </w:r>
    </w:p>
  </w:endnote>
  <w:endnote w:type="continuationSeparator" w:id="0">
    <w:p w:rsidR="00D909FE" w:rsidRDefault="00D909FE" w:rsidP="00C5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FE" w:rsidRDefault="00D909FE" w:rsidP="00C5486C">
      <w:pPr>
        <w:spacing w:after="0" w:line="240" w:lineRule="auto"/>
      </w:pPr>
      <w:r>
        <w:separator/>
      </w:r>
    </w:p>
  </w:footnote>
  <w:footnote w:type="continuationSeparator" w:id="0">
    <w:p w:rsidR="00D909FE" w:rsidRDefault="00D909FE" w:rsidP="00C54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D429A"/>
    <w:multiLevelType w:val="multilevel"/>
    <w:tmpl w:val="8FBEF366"/>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46DE7237"/>
    <w:multiLevelType w:val="multilevel"/>
    <w:tmpl w:val="D5C4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82"/>
    <w:rsid w:val="000046FA"/>
    <w:rsid w:val="00006DA3"/>
    <w:rsid w:val="00011B44"/>
    <w:rsid w:val="0001493D"/>
    <w:rsid w:val="000168CF"/>
    <w:rsid w:val="00024964"/>
    <w:rsid w:val="00024A22"/>
    <w:rsid w:val="000270F2"/>
    <w:rsid w:val="000456CD"/>
    <w:rsid w:val="00046865"/>
    <w:rsid w:val="00053B72"/>
    <w:rsid w:val="00054391"/>
    <w:rsid w:val="00065093"/>
    <w:rsid w:val="00070467"/>
    <w:rsid w:val="00085CDB"/>
    <w:rsid w:val="00090BA4"/>
    <w:rsid w:val="00093E89"/>
    <w:rsid w:val="0009429A"/>
    <w:rsid w:val="00095A26"/>
    <w:rsid w:val="000A6962"/>
    <w:rsid w:val="000B2391"/>
    <w:rsid w:val="000D628E"/>
    <w:rsid w:val="000E06E2"/>
    <w:rsid w:val="0010053E"/>
    <w:rsid w:val="001342D5"/>
    <w:rsid w:val="00135287"/>
    <w:rsid w:val="00141C9C"/>
    <w:rsid w:val="00152FE8"/>
    <w:rsid w:val="001546A4"/>
    <w:rsid w:val="00155EF8"/>
    <w:rsid w:val="001563A8"/>
    <w:rsid w:val="00161D8D"/>
    <w:rsid w:val="001636ED"/>
    <w:rsid w:val="001714CA"/>
    <w:rsid w:val="0018088A"/>
    <w:rsid w:val="00181D28"/>
    <w:rsid w:val="00186FDC"/>
    <w:rsid w:val="001A12CD"/>
    <w:rsid w:val="001A35FE"/>
    <w:rsid w:val="001A5D5A"/>
    <w:rsid w:val="001A6FB1"/>
    <w:rsid w:val="001B1A23"/>
    <w:rsid w:val="001C1C77"/>
    <w:rsid w:val="001E0A11"/>
    <w:rsid w:val="001E0ABA"/>
    <w:rsid w:val="001F414F"/>
    <w:rsid w:val="00200276"/>
    <w:rsid w:val="0020221D"/>
    <w:rsid w:val="0021333F"/>
    <w:rsid w:val="002213D3"/>
    <w:rsid w:val="0023797C"/>
    <w:rsid w:val="002400FE"/>
    <w:rsid w:val="00241548"/>
    <w:rsid w:val="002456F1"/>
    <w:rsid w:val="00253058"/>
    <w:rsid w:val="00254F10"/>
    <w:rsid w:val="002600AB"/>
    <w:rsid w:val="002639C4"/>
    <w:rsid w:val="00283CEB"/>
    <w:rsid w:val="002A7EBC"/>
    <w:rsid w:val="002B083A"/>
    <w:rsid w:val="002C36FC"/>
    <w:rsid w:val="002C69DE"/>
    <w:rsid w:val="002D149F"/>
    <w:rsid w:val="002E7115"/>
    <w:rsid w:val="002F08CE"/>
    <w:rsid w:val="002F78A7"/>
    <w:rsid w:val="00311319"/>
    <w:rsid w:val="003127B0"/>
    <w:rsid w:val="00312810"/>
    <w:rsid w:val="00315901"/>
    <w:rsid w:val="00321607"/>
    <w:rsid w:val="00325035"/>
    <w:rsid w:val="00326A76"/>
    <w:rsid w:val="003451D7"/>
    <w:rsid w:val="00346106"/>
    <w:rsid w:val="00354A0A"/>
    <w:rsid w:val="00382F82"/>
    <w:rsid w:val="00383924"/>
    <w:rsid w:val="003945FB"/>
    <w:rsid w:val="0039579C"/>
    <w:rsid w:val="003975FC"/>
    <w:rsid w:val="00397F07"/>
    <w:rsid w:val="003B3F58"/>
    <w:rsid w:val="003B57E4"/>
    <w:rsid w:val="003B61CD"/>
    <w:rsid w:val="003B7DAF"/>
    <w:rsid w:val="003C4AAF"/>
    <w:rsid w:val="003D4AD2"/>
    <w:rsid w:val="00403AD0"/>
    <w:rsid w:val="0040438C"/>
    <w:rsid w:val="004065FD"/>
    <w:rsid w:val="004114E7"/>
    <w:rsid w:val="00424091"/>
    <w:rsid w:val="004243FD"/>
    <w:rsid w:val="0042602A"/>
    <w:rsid w:val="0043729F"/>
    <w:rsid w:val="0044247F"/>
    <w:rsid w:val="0044395F"/>
    <w:rsid w:val="00445DF8"/>
    <w:rsid w:val="00452BB6"/>
    <w:rsid w:val="00452F0C"/>
    <w:rsid w:val="00453E34"/>
    <w:rsid w:val="004717BA"/>
    <w:rsid w:val="0047721A"/>
    <w:rsid w:val="0049656F"/>
    <w:rsid w:val="004A1E5A"/>
    <w:rsid w:val="004B166E"/>
    <w:rsid w:val="004B4B2A"/>
    <w:rsid w:val="004C2AD7"/>
    <w:rsid w:val="004C2BAE"/>
    <w:rsid w:val="004D176D"/>
    <w:rsid w:val="004D61C0"/>
    <w:rsid w:val="004F6B82"/>
    <w:rsid w:val="004F742B"/>
    <w:rsid w:val="005005C9"/>
    <w:rsid w:val="005018AC"/>
    <w:rsid w:val="005119DC"/>
    <w:rsid w:val="0051385E"/>
    <w:rsid w:val="005363A7"/>
    <w:rsid w:val="00541504"/>
    <w:rsid w:val="00547131"/>
    <w:rsid w:val="00550AA3"/>
    <w:rsid w:val="005513F6"/>
    <w:rsid w:val="00563E80"/>
    <w:rsid w:val="005678CA"/>
    <w:rsid w:val="005705FE"/>
    <w:rsid w:val="005768B7"/>
    <w:rsid w:val="00577DB0"/>
    <w:rsid w:val="00585076"/>
    <w:rsid w:val="00591E35"/>
    <w:rsid w:val="005A1AAD"/>
    <w:rsid w:val="005B06C6"/>
    <w:rsid w:val="005B06D2"/>
    <w:rsid w:val="005B704F"/>
    <w:rsid w:val="005C48EE"/>
    <w:rsid w:val="005D15A6"/>
    <w:rsid w:val="005D5545"/>
    <w:rsid w:val="005E2CBF"/>
    <w:rsid w:val="005E36BC"/>
    <w:rsid w:val="005F20F2"/>
    <w:rsid w:val="006005D7"/>
    <w:rsid w:val="00605407"/>
    <w:rsid w:val="006256BE"/>
    <w:rsid w:val="006277DE"/>
    <w:rsid w:val="00637FD2"/>
    <w:rsid w:val="00640574"/>
    <w:rsid w:val="00644570"/>
    <w:rsid w:val="006467CF"/>
    <w:rsid w:val="0066564D"/>
    <w:rsid w:val="00686DC9"/>
    <w:rsid w:val="006C01B9"/>
    <w:rsid w:val="006C3F2A"/>
    <w:rsid w:val="006D105D"/>
    <w:rsid w:val="006D2AF5"/>
    <w:rsid w:val="006E12C9"/>
    <w:rsid w:val="006E48AE"/>
    <w:rsid w:val="006F1DA4"/>
    <w:rsid w:val="00700AC0"/>
    <w:rsid w:val="00705217"/>
    <w:rsid w:val="00714AF8"/>
    <w:rsid w:val="00715E27"/>
    <w:rsid w:val="007200B4"/>
    <w:rsid w:val="0072247C"/>
    <w:rsid w:val="00725A51"/>
    <w:rsid w:val="00726048"/>
    <w:rsid w:val="0073149E"/>
    <w:rsid w:val="00734AF7"/>
    <w:rsid w:val="00750437"/>
    <w:rsid w:val="0076258C"/>
    <w:rsid w:val="007966AD"/>
    <w:rsid w:val="007C03B3"/>
    <w:rsid w:val="007C0D1C"/>
    <w:rsid w:val="007C11E1"/>
    <w:rsid w:val="007C49AE"/>
    <w:rsid w:val="007D479A"/>
    <w:rsid w:val="007E0C89"/>
    <w:rsid w:val="007E6675"/>
    <w:rsid w:val="007E73EF"/>
    <w:rsid w:val="007F0E24"/>
    <w:rsid w:val="007F694D"/>
    <w:rsid w:val="007F7E35"/>
    <w:rsid w:val="00810DE5"/>
    <w:rsid w:val="00816A87"/>
    <w:rsid w:val="00825928"/>
    <w:rsid w:val="00840ED9"/>
    <w:rsid w:val="00845CB4"/>
    <w:rsid w:val="008462EC"/>
    <w:rsid w:val="00846458"/>
    <w:rsid w:val="00847939"/>
    <w:rsid w:val="00860F94"/>
    <w:rsid w:val="008613E0"/>
    <w:rsid w:val="0086291E"/>
    <w:rsid w:val="00862F15"/>
    <w:rsid w:val="00866F4D"/>
    <w:rsid w:val="0087086E"/>
    <w:rsid w:val="00874A03"/>
    <w:rsid w:val="0088662F"/>
    <w:rsid w:val="00892B50"/>
    <w:rsid w:val="008936F1"/>
    <w:rsid w:val="008A1137"/>
    <w:rsid w:val="008A19F6"/>
    <w:rsid w:val="008B0E12"/>
    <w:rsid w:val="008D4CCC"/>
    <w:rsid w:val="008D5863"/>
    <w:rsid w:val="008D7924"/>
    <w:rsid w:val="008E6D8C"/>
    <w:rsid w:val="008F05D1"/>
    <w:rsid w:val="008F24E0"/>
    <w:rsid w:val="008F27A7"/>
    <w:rsid w:val="00900099"/>
    <w:rsid w:val="00910D6E"/>
    <w:rsid w:val="00922E9A"/>
    <w:rsid w:val="00927CE1"/>
    <w:rsid w:val="00936F45"/>
    <w:rsid w:val="009406FB"/>
    <w:rsid w:val="00944086"/>
    <w:rsid w:val="0095461C"/>
    <w:rsid w:val="00954813"/>
    <w:rsid w:val="009568A1"/>
    <w:rsid w:val="00961D54"/>
    <w:rsid w:val="00971B25"/>
    <w:rsid w:val="0098559D"/>
    <w:rsid w:val="00986BE3"/>
    <w:rsid w:val="00997A06"/>
    <w:rsid w:val="009A0E51"/>
    <w:rsid w:val="009A4962"/>
    <w:rsid w:val="009A712A"/>
    <w:rsid w:val="009B2EDD"/>
    <w:rsid w:val="009C4135"/>
    <w:rsid w:val="009E3492"/>
    <w:rsid w:val="009E57E0"/>
    <w:rsid w:val="009F299F"/>
    <w:rsid w:val="009F2B42"/>
    <w:rsid w:val="009F36A6"/>
    <w:rsid w:val="00A0184B"/>
    <w:rsid w:val="00A04BC7"/>
    <w:rsid w:val="00A0559B"/>
    <w:rsid w:val="00A13CE4"/>
    <w:rsid w:val="00A16399"/>
    <w:rsid w:val="00A21560"/>
    <w:rsid w:val="00A23FC5"/>
    <w:rsid w:val="00A44844"/>
    <w:rsid w:val="00A46F91"/>
    <w:rsid w:val="00A51A9F"/>
    <w:rsid w:val="00A722BE"/>
    <w:rsid w:val="00A767AA"/>
    <w:rsid w:val="00A82738"/>
    <w:rsid w:val="00A9258C"/>
    <w:rsid w:val="00A93564"/>
    <w:rsid w:val="00A944CA"/>
    <w:rsid w:val="00AA2A5B"/>
    <w:rsid w:val="00AB50B3"/>
    <w:rsid w:val="00AC2CF3"/>
    <w:rsid w:val="00AC3551"/>
    <w:rsid w:val="00AD0007"/>
    <w:rsid w:val="00AD1BEA"/>
    <w:rsid w:val="00AE01F4"/>
    <w:rsid w:val="00AE1B8A"/>
    <w:rsid w:val="00AE4DAD"/>
    <w:rsid w:val="00AF0FEC"/>
    <w:rsid w:val="00AF5E86"/>
    <w:rsid w:val="00B065E7"/>
    <w:rsid w:val="00B314FC"/>
    <w:rsid w:val="00B326CD"/>
    <w:rsid w:val="00B3680B"/>
    <w:rsid w:val="00B37738"/>
    <w:rsid w:val="00B40D0B"/>
    <w:rsid w:val="00B4423D"/>
    <w:rsid w:val="00B642A8"/>
    <w:rsid w:val="00B70F22"/>
    <w:rsid w:val="00B727B8"/>
    <w:rsid w:val="00B81909"/>
    <w:rsid w:val="00B81DA0"/>
    <w:rsid w:val="00B92D1E"/>
    <w:rsid w:val="00B9514B"/>
    <w:rsid w:val="00BC6E4A"/>
    <w:rsid w:val="00BD5DB2"/>
    <w:rsid w:val="00BF01C2"/>
    <w:rsid w:val="00BF5FFE"/>
    <w:rsid w:val="00C00138"/>
    <w:rsid w:val="00C03719"/>
    <w:rsid w:val="00C073FD"/>
    <w:rsid w:val="00C21B84"/>
    <w:rsid w:val="00C2431F"/>
    <w:rsid w:val="00C32A62"/>
    <w:rsid w:val="00C375FF"/>
    <w:rsid w:val="00C4151E"/>
    <w:rsid w:val="00C416A4"/>
    <w:rsid w:val="00C43143"/>
    <w:rsid w:val="00C46D0C"/>
    <w:rsid w:val="00C51BC7"/>
    <w:rsid w:val="00C5486C"/>
    <w:rsid w:val="00C55F0A"/>
    <w:rsid w:val="00C570E0"/>
    <w:rsid w:val="00C6150C"/>
    <w:rsid w:val="00C670C5"/>
    <w:rsid w:val="00C76559"/>
    <w:rsid w:val="00C7687B"/>
    <w:rsid w:val="00C92768"/>
    <w:rsid w:val="00C958B3"/>
    <w:rsid w:val="00CA2662"/>
    <w:rsid w:val="00CA7274"/>
    <w:rsid w:val="00CC015B"/>
    <w:rsid w:val="00CC0EEA"/>
    <w:rsid w:val="00CD0270"/>
    <w:rsid w:val="00CD2B05"/>
    <w:rsid w:val="00CD3DF7"/>
    <w:rsid w:val="00CD4799"/>
    <w:rsid w:val="00CE4961"/>
    <w:rsid w:val="00CE72D5"/>
    <w:rsid w:val="00D06DA6"/>
    <w:rsid w:val="00D14CCF"/>
    <w:rsid w:val="00D20CED"/>
    <w:rsid w:val="00D232CC"/>
    <w:rsid w:val="00D26F96"/>
    <w:rsid w:val="00D3108B"/>
    <w:rsid w:val="00D32C30"/>
    <w:rsid w:val="00D34491"/>
    <w:rsid w:val="00D43653"/>
    <w:rsid w:val="00D43F71"/>
    <w:rsid w:val="00D460C0"/>
    <w:rsid w:val="00D46196"/>
    <w:rsid w:val="00D47734"/>
    <w:rsid w:val="00D60F4B"/>
    <w:rsid w:val="00D612DC"/>
    <w:rsid w:val="00D62AD7"/>
    <w:rsid w:val="00D71B2F"/>
    <w:rsid w:val="00D7429E"/>
    <w:rsid w:val="00D909FE"/>
    <w:rsid w:val="00D93CCC"/>
    <w:rsid w:val="00D947DD"/>
    <w:rsid w:val="00D96362"/>
    <w:rsid w:val="00D97DA7"/>
    <w:rsid w:val="00DA6F6C"/>
    <w:rsid w:val="00DA7875"/>
    <w:rsid w:val="00DC1EC5"/>
    <w:rsid w:val="00DC7D0F"/>
    <w:rsid w:val="00DD0202"/>
    <w:rsid w:val="00DD358D"/>
    <w:rsid w:val="00DE4952"/>
    <w:rsid w:val="00DE4F68"/>
    <w:rsid w:val="00DE6A28"/>
    <w:rsid w:val="00DF20F7"/>
    <w:rsid w:val="00DF4C25"/>
    <w:rsid w:val="00DF511A"/>
    <w:rsid w:val="00E146D6"/>
    <w:rsid w:val="00E20DB4"/>
    <w:rsid w:val="00E21836"/>
    <w:rsid w:val="00E3412B"/>
    <w:rsid w:val="00E361E2"/>
    <w:rsid w:val="00E4047C"/>
    <w:rsid w:val="00E4058F"/>
    <w:rsid w:val="00E44E04"/>
    <w:rsid w:val="00E51E39"/>
    <w:rsid w:val="00E70D43"/>
    <w:rsid w:val="00E7154F"/>
    <w:rsid w:val="00E71F15"/>
    <w:rsid w:val="00E7720C"/>
    <w:rsid w:val="00E77923"/>
    <w:rsid w:val="00E92534"/>
    <w:rsid w:val="00EA13A3"/>
    <w:rsid w:val="00EA627E"/>
    <w:rsid w:val="00EA6516"/>
    <w:rsid w:val="00EB138A"/>
    <w:rsid w:val="00EB2255"/>
    <w:rsid w:val="00EB25E5"/>
    <w:rsid w:val="00EC6AEE"/>
    <w:rsid w:val="00ED7101"/>
    <w:rsid w:val="00EE6736"/>
    <w:rsid w:val="00EE695E"/>
    <w:rsid w:val="00EF22AE"/>
    <w:rsid w:val="00F15D0F"/>
    <w:rsid w:val="00F20B7F"/>
    <w:rsid w:val="00F2418D"/>
    <w:rsid w:val="00F50163"/>
    <w:rsid w:val="00F626D8"/>
    <w:rsid w:val="00F6291D"/>
    <w:rsid w:val="00F741E6"/>
    <w:rsid w:val="00F76852"/>
    <w:rsid w:val="00F825B6"/>
    <w:rsid w:val="00F90797"/>
    <w:rsid w:val="00F90DEA"/>
    <w:rsid w:val="00F97236"/>
    <w:rsid w:val="00FA7F13"/>
    <w:rsid w:val="00FC1625"/>
    <w:rsid w:val="00FD305D"/>
    <w:rsid w:val="00FE6D21"/>
    <w:rsid w:val="00FF6276"/>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99D4E-87EE-4BFA-8AB3-37F95938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0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26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E3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DC9"/>
    <w:rPr>
      <w:color w:val="0563C1" w:themeColor="hyperlink"/>
      <w:u w:val="single"/>
    </w:rPr>
  </w:style>
  <w:style w:type="character" w:customStyle="1" w:styleId="tlid-translation">
    <w:name w:val="tlid-translation"/>
    <w:basedOn w:val="DefaultParagraphFont"/>
    <w:rsid w:val="00686DC9"/>
  </w:style>
  <w:style w:type="character" w:customStyle="1" w:styleId="Heading3Char">
    <w:name w:val="Heading 3 Char"/>
    <w:basedOn w:val="DefaultParagraphFont"/>
    <w:link w:val="Heading3"/>
    <w:uiPriority w:val="9"/>
    <w:rsid w:val="009E3492"/>
    <w:rPr>
      <w:rFonts w:ascii="Times New Roman" w:eastAsia="Times New Roman" w:hAnsi="Times New Roman" w:cs="Times New Roman"/>
      <w:b/>
      <w:bCs/>
      <w:sz w:val="27"/>
      <w:szCs w:val="27"/>
    </w:rPr>
  </w:style>
  <w:style w:type="character" w:customStyle="1" w:styleId="gi">
    <w:name w:val="gi"/>
    <w:basedOn w:val="DefaultParagraphFont"/>
    <w:rsid w:val="001342D5"/>
  </w:style>
  <w:style w:type="character" w:customStyle="1" w:styleId="Heading2Char">
    <w:name w:val="Heading 2 Char"/>
    <w:basedOn w:val="DefaultParagraphFont"/>
    <w:link w:val="Heading2"/>
    <w:uiPriority w:val="9"/>
    <w:rsid w:val="00CA266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54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6C"/>
  </w:style>
  <w:style w:type="paragraph" w:styleId="Footer">
    <w:name w:val="footer"/>
    <w:basedOn w:val="Normal"/>
    <w:link w:val="FooterChar"/>
    <w:uiPriority w:val="99"/>
    <w:unhideWhenUsed/>
    <w:rsid w:val="00C54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6C"/>
  </w:style>
  <w:style w:type="character" w:customStyle="1" w:styleId="Heading1Char">
    <w:name w:val="Heading 1 Char"/>
    <w:basedOn w:val="DefaultParagraphFont"/>
    <w:link w:val="Heading1"/>
    <w:uiPriority w:val="9"/>
    <w:rsid w:val="002F08CE"/>
    <w:rPr>
      <w:rFonts w:asciiTheme="majorHAnsi" w:eastAsiaTheme="majorEastAsia" w:hAnsiTheme="majorHAnsi" w:cstheme="majorBidi"/>
      <w:color w:val="2E74B5" w:themeColor="accent1" w:themeShade="BF"/>
      <w:sz w:val="32"/>
      <w:szCs w:val="32"/>
    </w:rPr>
  </w:style>
  <w:style w:type="character" w:customStyle="1" w:styleId="w8qarf">
    <w:name w:val="w8qarf"/>
    <w:basedOn w:val="DefaultParagraphFont"/>
    <w:rsid w:val="00591E35"/>
  </w:style>
  <w:style w:type="character" w:customStyle="1" w:styleId="lrzxr">
    <w:name w:val="lrzxr"/>
    <w:basedOn w:val="DefaultParagraphFont"/>
    <w:rsid w:val="00591E35"/>
  </w:style>
  <w:style w:type="character" w:styleId="PlaceholderText">
    <w:name w:val="Placeholder Text"/>
    <w:basedOn w:val="DefaultParagraphFont"/>
    <w:uiPriority w:val="99"/>
    <w:semiHidden/>
    <w:rsid w:val="00315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87506430">
      <w:bodyDiv w:val="1"/>
      <w:marLeft w:val="0"/>
      <w:marRight w:val="0"/>
      <w:marTop w:val="0"/>
      <w:marBottom w:val="0"/>
      <w:divBdr>
        <w:top w:val="none" w:sz="0" w:space="0" w:color="auto"/>
        <w:left w:val="none" w:sz="0" w:space="0" w:color="auto"/>
        <w:bottom w:val="none" w:sz="0" w:space="0" w:color="auto"/>
        <w:right w:val="none" w:sz="0" w:space="0" w:color="auto"/>
      </w:divBdr>
    </w:div>
    <w:div w:id="410473326">
      <w:bodyDiv w:val="1"/>
      <w:marLeft w:val="0"/>
      <w:marRight w:val="0"/>
      <w:marTop w:val="0"/>
      <w:marBottom w:val="0"/>
      <w:divBdr>
        <w:top w:val="none" w:sz="0" w:space="0" w:color="auto"/>
        <w:left w:val="none" w:sz="0" w:space="0" w:color="auto"/>
        <w:bottom w:val="none" w:sz="0" w:space="0" w:color="auto"/>
        <w:right w:val="none" w:sz="0" w:space="0" w:color="auto"/>
      </w:divBdr>
      <w:divsChild>
        <w:div w:id="257643593">
          <w:marLeft w:val="0"/>
          <w:marRight w:val="0"/>
          <w:marTop w:val="0"/>
          <w:marBottom w:val="0"/>
          <w:divBdr>
            <w:top w:val="none" w:sz="0" w:space="0" w:color="auto"/>
            <w:left w:val="none" w:sz="0" w:space="0" w:color="auto"/>
            <w:bottom w:val="none" w:sz="0" w:space="0" w:color="auto"/>
            <w:right w:val="none" w:sz="0" w:space="0" w:color="auto"/>
          </w:divBdr>
          <w:divsChild>
            <w:div w:id="15725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359">
      <w:bodyDiv w:val="1"/>
      <w:marLeft w:val="0"/>
      <w:marRight w:val="0"/>
      <w:marTop w:val="0"/>
      <w:marBottom w:val="0"/>
      <w:divBdr>
        <w:top w:val="none" w:sz="0" w:space="0" w:color="auto"/>
        <w:left w:val="none" w:sz="0" w:space="0" w:color="auto"/>
        <w:bottom w:val="none" w:sz="0" w:space="0" w:color="auto"/>
        <w:right w:val="none" w:sz="0" w:space="0" w:color="auto"/>
      </w:divBdr>
    </w:div>
    <w:div w:id="467086672">
      <w:bodyDiv w:val="1"/>
      <w:marLeft w:val="0"/>
      <w:marRight w:val="0"/>
      <w:marTop w:val="0"/>
      <w:marBottom w:val="0"/>
      <w:divBdr>
        <w:top w:val="none" w:sz="0" w:space="0" w:color="auto"/>
        <w:left w:val="none" w:sz="0" w:space="0" w:color="auto"/>
        <w:bottom w:val="none" w:sz="0" w:space="0" w:color="auto"/>
        <w:right w:val="none" w:sz="0" w:space="0" w:color="auto"/>
      </w:divBdr>
      <w:divsChild>
        <w:div w:id="466702270">
          <w:marLeft w:val="0"/>
          <w:marRight w:val="0"/>
          <w:marTop w:val="0"/>
          <w:marBottom w:val="0"/>
          <w:divBdr>
            <w:top w:val="none" w:sz="0" w:space="0" w:color="auto"/>
            <w:left w:val="none" w:sz="0" w:space="0" w:color="auto"/>
            <w:bottom w:val="none" w:sz="0" w:space="0" w:color="auto"/>
            <w:right w:val="none" w:sz="0" w:space="0" w:color="auto"/>
          </w:divBdr>
        </w:div>
        <w:div w:id="1437166433">
          <w:marLeft w:val="0"/>
          <w:marRight w:val="0"/>
          <w:marTop w:val="0"/>
          <w:marBottom w:val="0"/>
          <w:divBdr>
            <w:top w:val="none" w:sz="0" w:space="0" w:color="auto"/>
            <w:left w:val="none" w:sz="0" w:space="0" w:color="auto"/>
            <w:bottom w:val="none" w:sz="0" w:space="0" w:color="auto"/>
            <w:right w:val="none" w:sz="0" w:space="0" w:color="auto"/>
          </w:divBdr>
        </w:div>
      </w:divsChild>
    </w:div>
    <w:div w:id="469204720">
      <w:bodyDiv w:val="1"/>
      <w:marLeft w:val="0"/>
      <w:marRight w:val="0"/>
      <w:marTop w:val="0"/>
      <w:marBottom w:val="0"/>
      <w:divBdr>
        <w:top w:val="none" w:sz="0" w:space="0" w:color="auto"/>
        <w:left w:val="none" w:sz="0" w:space="0" w:color="auto"/>
        <w:bottom w:val="none" w:sz="0" w:space="0" w:color="auto"/>
        <w:right w:val="none" w:sz="0" w:space="0" w:color="auto"/>
      </w:divBdr>
    </w:div>
    <w:div w:id="524441333">
      <w:bodyDiv w:val="1"/>
      <w:marLeft w:val="0"/>
      <w:marRight w:val="0"/>
      <w:marTop w:val="0"/>
      <w:marBottom w:val="0"/>
      <w:divBdr>
        <w:top w:val="none" w:sz="0" w:space="0" w:color="auto"/>
        <w:left w:val="none" w:sz="0" w:space="0" w:color="auto"/>
        <w:bottom w:val="none" w:sz="0" w:space="0" w:color="auto"/>
        <w:right w:val="none" w:sz="0" w:space="0" w:color="auto"/>
      </w:divBdr>
    </w:div>
    <w:div w:id="556090009">
      <w:bodyDiv w:val="1"/>
      <w:marLeft w:val="0"/>
      <w:marRight w:val="0"/>
      <w:marTop w:val="0"/>
      <w:marBottom w:val="0"/>
      <w:divBdr>
        <w:top w:val="none" w:sz="0" w:space="0" w:color="auto"/>
        <w:left w:val="none" w:sz="0" w:space="0" w:color="auto"/>
        <w:bottom w:val="none" w:sz="0" w:space="0" w:color="auto"/>
        <w:right w:val="none" w:sz="0" w:space="0" w:color="auto"/>
      </w:divBdr>
      <w:divsChild>
        <w:div w:id="1354770156">
          <w:marLeft w:val="0"/>
          <w:marRight w:val="0"/>
          <w:marTop w:val="0"/>
          <w:marBottom w:val="0"/>
          <w:divBdr>
            <w:top w:val="none" w:sz="0" w:space="0" w:color="auto"/>
            <w:left w:val="none" w:sz="0" w:space="0" w:color="auto"/>
            <w:bottom w:val="none" w:sz="0" w:space="0" w:color="auto"/>
            <w:right w:val="none" w:sz="0" w:space="0" w:color="auto"/>
          </w:divBdr>
        </w:div>
        <w:div w:id="1010989045">
          <w:marLeft w:val="0"/>
          <w:marRight w:val="0"/>
          <w:marTop w:val="0"/>
          <w:marBottom w:val="0"/>
          <w:divBdr>
            <w:top w:val="none" w:sz="0" w:space="0" w:color="auto"/>
            <w:left w:val="none" w:sz="0" w:space="0" w:color="auto"/>
            <w:bottom w:val="none" w:sz="0" w:space="0" w:color="auto"/>
            <w:right w:val="none" w:sz="0" w:space="0" w:color="auto"/>
          </w:divBdr>
        </w:div>
      </w:divsChild>
    </w:div>
    <w:div w:id="1045329510">
      <w:bodyDiv w:val="1"/>
      <w:marLeft w:val="0"/>
      <w:marRight w:val="0"/>
      <w:marTop w:val="0"/>
      <w:marBottom w:val="0"/>
      <w:divBdr>
        <w:top w:val="none" w:sz="0" w:space="0" w:color="auto"/>
        <w:left w:val="none" w:sz="0" w:space="0" w:color="auto"/>
        <w:bottom w:val="none" w:sz="0" w:space="0" w:color="auto"/>
        <w:right w:val="none" w:sz="0" w:space="0" w:color="auto"/>
      </w:divBdr>
      <w:divsChild>
        <w:div w:id="1733624815">
          <w:marLeft w:val="0"/>
          <w:marRight w:val="0"/>
          <w:marTop w:val="0"/>
          <w:marBottom w:val="0"/>
          <w:divBdr>
            <w:top w:val="none" w:sz="0" w:space="0" w:color="auto"/>
            <w:left w:val="none" w:sz="0" w:space="0" w:color="auto"/>
            <w:bottom w:val="none" w:sz="0" w:space="0" w:color="auto"/>
            <w:right w:val="none" w:sz="0" w:space="0" w:color="auto"/>
          </w:divBdr>
        </w:div>
        <w:div w:id="1116294428">
          <w:marLeft w:val="0"/>
          <w:marRight w:val="0"/>
          <w:marTop w:val="0"/>
          <w:marBottom w:val="0"/>
          <w:divBdr>
            <w:top w:val="none" w:sz="0" w:space="0" w:color="auto"/>
            <w:left w:val="none" w:sz="0" w:space="0" w:color="auto"/>
            <w:bottom w:val="none" w:sz="0" w:space="0" w:color="auto"/>
            <w:right w:val="none" w:sz="0" w:space="0" w:color="auto"/>
          </w:divBdr>
          <w:divsChild>
            <w:div w:id="1732196014">
              <w:marLeft w:val="0"/>
              <w:marRight w:val="0"/>
              <w:marTop w:val="0"/>
              <w:marBottom w:val="0"/>
              <w:divBdr>
                <w:top w:val="none" w:sz="0" w:space="0" w:color="auto"/>
                <w:left w:val="none" w:sz="0" w:space="0" w:color="auto"/>
                <w:bottom w:val="none" w:sz="0" w:space="0" w:color="auto"/>
                <w:right w:val="none" w:sz="0" w:space="0" w:color="auto"/>
              </w:divBdr>
              <w:divsChild>
                <w:div w:id="1598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865">
      <w:bodyDiv w:val="1"/>
      <w:marLeft w:val="0"/>
      <w:marRight w:val="0"/>
      <w:marTop w:val="0"/>
      <w:marBottom w:val="0"/>
      <w:divBdr>
        <w:top w:val="none" w:sz="0" w:space="0" w:color="auto"/>
        <w:left w:val="none" w:sz="0" w:space="0" w:color="auto"/>
        <w:bottom w:val="none" w:sz="0" w:space="0" w:color="auto"/>
        <w:right w:val="none" w:sz="0" w:space="0" w:color="auto"/>
      </w:divBdr>
    </w:div>
    <w:div w:id="1080248288">
      <w:bodyDiv w:val="1"/>
      <w:marLeft w:val="0"/>
      <w:marRight w:val="0"/>
      <w:marTop w:val="0"/>
      <w:marBottom w:val="0"/>
      <w:divBdr>
        <w:top w:val="none" w:sz="0" w:space="0" w:color="auto"/>
        <w:left w:val="none" w:sz="0" w:space="0" w:color="auto"/>
        <w:bottom w:val="none" w:sz="0" w:space="0" w:color="auto"/>
        <w:right w:val="none" w:sz="0" w:space="0" w:color="auto"/>
      </w:divBdr>
      <w:divsChild>
        <w:div w:id="1512135922">
          <w:marLeft w:val="0"/>
          <w:marRight w:val="0"/>
          <w:marTop w:val="0"/>
          <w:marBottom w:val="0"/>
          <w:divBdr>
            <w:top w:val="none" w:sz="0" w:space="0" w:color="auto"/>
            <w:left w:val="none" w:sz="0" w:space="0" w:color="auto"/>
            <w:bottom w:val="none" w:sz="0" w:space="0" w:color="auto"/>
            <w:right w:val="none" w:sz="0" w:space="0" w:color="auto"/>
          </w:divBdr>
          <w:divsChild>
            <w:div w:id="2072388069">
              <w:marLeft w:val="0"/>
              <w:marRight w:val="0"/>
              <w:marTop w:val="0"/>
              <w:marBottom w:val="0"/>
              <w:divBdr>
                <w:top w:val="none" w:sz="0" w:space="0" w:color="auto"/>
                <w:left w:val="none" w:sz="0" w:space="0" w:color="auto"/>
                <w:bottom w:val="none" w:sz="0" w:space="0" w:color="auto"/>
                <w:right w:val="none" w:sz="0" w:space="0" w:color="auto"/>
              </w:divBdr>
              <w:divsChild>
                <w:div w:id="96339808">
                  <w:marLeft w:val="0"/>
                  <w:marRight w:val="0"/>
                  <w:marTop w:val="0"/>
                  <w:marBottom w:val="0"/>
                  <w:divBdr>
                    <w:top w:val="none" w:sz="0" w:space="0" w:color="auto"/>
                    <w:left w:val="none" w:sz="0" w:space="0" w:color="auto"/>
                    <w:bottom w:val="none" w:sz="0" w:space="0" w:color="auto"/>
                    <w:right w:val="none" w:sz="0" w:space="0" w:color="auto"/>
                  </w:divBdr>
                  <w:divsChild>
                    <w:div w:id="1245410502">
                      <w:marLeft w:val="0"/>
                      <w:marRight w:val="0"/>
                      <w:marTop w:val="0"/>
                      <w:marBottom w:val="0"/>
                      <w:divBdr>
                        <w:top w:val="none" w:sz="0" w:space="0" w:color="auto"/>
                        <w:left w:val="none" w:sz="0" w:space="0" w:color="auto"/>
                        <w:bottom w:val="none" w:sz="0" w:space="0" w:color="auto"/>
                        <w:right w:val="none" w:sz="0" w:space="0" w:color="auto"/>
                      </w:divBdr>
                      <w:divsChild>
                        <w:div w:id="23212214">
                          <w:marLeft w:val="0"/>
                          <w:marRight w:val="0"/>
                          <w:marTop w:val="0"/>
                          <w:marBottom w:val="0"/>
                          <w:divBdr>
                            <w:top w:val="none" w:sz="0" w:space="0" w:color="auto"/>
                            <w:left w:val="none" w:sz="0" w:space="0" w:color="auto"/>
                            <w:bottom w:val="none" w:sz="0" w:space="0" w:color="auto"/>
                            <w:right w:val="none" w:sz="0" w:space="0" w:color="auto"/>
                          </w:divBdr>
                          <w:divsChild>
                            <w:div w:id="7853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299941">
          <w:marLeft w:val="0"/>
          <w:marRight w:val="0"/>
          <w:marTop w:val="0"/>
          <w:marBottom w:val="0"/>
          <w:divBdr>
            <w:top w:val="none" w:sz="0" w:space="0" w:color="auto"/>
            <w:left w:val="none" w:sz="0" w:space="0" w:color="auto"/>
            <w:bottom w:val="none" w:sz="0" w:space="0" w:color="auto"/>
            <w:right w:val="none" w:sz="0" w:space="0" w:color="auto"/>
          </w:divBdr>
          <w:divsChild>
            <w:div w:id="2092314498">
              <w:marLeft w:val="0"/>
              <w:marRight w:val="0"/>
              <w:marTop w:val="0"/>
              <w:marBottom w:val="0"/>
              <w:divBdr>
                <w:top w:val="none" w:sz="0" w:space="0" w:color="auto"/>
                <w:left w:val="none" w:sz="0" w:space="0" w:color="auto"/>
                <w:bottom w:val="none" w:sz="0" w:space="0" w:color="auto"/>
                <w:right w:val="none" w:sz="0" w:space="0" w:color="auto"/>
              </w:divBdr>
            </w:div>
            <w:div w:id="330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0106">
      <w:bodyDiv w:val="1"/>
      <w:marLeft w:val="0"/>
      <w:marRight w:val="0"/>
      <w:marTop w:val="0"/>
      <w:marBottom w:val="0"/>
      <w:divBdr>
        <w:top w:val="none" w:sz="0" w:space="0" w:color="auto"/>
        <w:left w:val="none" w:sz="0" w:space="0" w:color="auto"/>
        <w:bottom w:val="none" w:sz="0" w:space="0" w:color="auto"/>
        <w:right w:val="none" w:sz="0" w:space="0" w:color="auto"/>
      </w:divBdr>
    </w:div>
    <w:div w:id="1548641498">
      <w:bodyDiv w:val="1"/>
      <w:marLeft w:val="0"/>
      <w:marRight w:val="0"/>
      <w:marTop w:val="0"/>
      <w:marBottom w:val="0"/>
      <w:divBdr>
        <w:top w:val="none" w:sz="0" w:space="0" w:color="auto"/>
        <w:left w:val="none" w:sz="0" w:space="0" w:color="auto"/>
        <w:bottom w:val="none" w:sz="0" w:space="0" w:color="auto"/>
        <w:right w:val="none" w:sz="0" w:space="0" w:color="auto"/>
      </w:divBdr>
    </w:div>
    <w:div w:id="20260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2598" TargetMode="External"/><Relationship Id="rId13" Type="http://schemas.openxmlformats.org/officeDocument/2006/relationships/hyperlink" Target="https://www.socscistatistics.com/tests/skewness/Default.aspx" TargetMode="External"/><Relationship Id="rId18" Type="http://schemas.openxmlformats.org/officeDocument/2006/relationships/hyperlink" Target="https://www.ncbi.nlm.nih.gov/pubmed/10363669" TargetMode="External"/><Relationship Id="rId3" Type="http://schemas.openxmlformats.org/officeDocument/2006/relationships/styles" Target="styles.xml"/><Relationship Id="rId21" Type="http://schemas.openxmlformats.org/officeDocument/2006/relationships/hyperlink" Target="http://www.plinovodi.si/wp-content/uploads/2016/11/2016_11_15_Metodologija_za_prognoziranje_ne_dnevno_merjenih_prevzemov_uporabnikov_omrezja_zemeljskega_plina.pdf%20" TargetMode="External"/><Relationship Id="rId7" Type="http://schemas.openxmlformats.org/officeDocument/2006/relationships/endnotes" Target="endnotes.xml"/><Relationship Id="rId12" Type="http://schemas.openxmlformats.org/officeDocument/2006/relationships/hyperlink" Target="https://mathbitsnotebook.com/Algebra2/Statistics/STstandardNormalDistribution.html" TargetMode="External"/><Relationship Id="rId17" Type="http://schemas.openxmlformats.org/officeDocument/2006/relationships/hyperlink" Target="https://www.ncbi.nlm.nih.gov/pmc/articles/PMC3315262/" TargetMode="External"/><Relationship Id="rId2" Type="http://schemas.openxmlformats.org/officeDocument/2006/relationships/numbering" Target="numbering.xml"/><Relationship Id="rId16" Type="http://schemas.openxmlformats.org/officeDocument/2006/relationships/hyperlink" Target="https://www.sciencedirect.com/science/article/abs/pii/S0304394018301526%20%20" TargetMode="External"/><Relationship Id="rId20" Type="http://schemas.openxmlformats.org/officeDocument/2006/relationships/hyperlink" Target="http://www.plinovodi.si/wp-content/uploads/2018/09/2018_08_01_Povzetek_metodologije_za_prognoziranj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essel%27s_correction" TargetMode="External"/><Relationship Id="rId5" Type="http://schemas.openxmlformats.org/officeDocument/2006/relationships/webSettings" Target="webSettings.xml"/><Relationship Id="rId15" Type="http://schemas.openxmlformats.org/officeDocument/2006/relationships/hyperlink" Target="https://www.ncbi.nlm.nih.gov/pubmed/10904119%20" TargetMode="External"/><Relationship Id="rId23" Type="http://schemas.openxmlformats.org/officeDocument/2006/relationships/theme" Target="theme/theme1.xml"/><Relationship Id="rId10" Type="http://schemas.openxmlformats.org/officeDocument/2006/relationships/hyperlink" Target="https://en.wikipedia.org/wiki/Hyperthermia" TargetMode="External"/><Relationship Id="rId19" Type="http://schemas.openxmlformats.org/officeDocument/2006/relationships/hyperlink" Target="http://www.plinovodi.si/wp-content/uploads/2018/07/Akt-o-spremembah-in-dopolnitvah_12062018.pdf" TargetMode="External"/><Relationship Id="rId4" Type="http://schemas.openxmlformats.org/officeDocument/2006/relationships/settings" Target="settings.xml"/><Relationship Id="rId9" Type="http://schemas.openxmlformats.org/officeDocument/2006/relationships/hyperlink" Target="http://www.moneychimp.com/calculator/present_value_calculator.htm" TargetMode="External"/><Relationship Id="rId14" Type="http://schemas.openxmlformats.org/officeDocument/2006/relationships/hyperlink" Target="https://www.graphpad.com/quickcalcs/Grubbs1.cfm%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4ADB-6D42-4ABA-93A4-7911C408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2020-11-09T15:59:00Z</dcterms:created>
  <dcterms:modified xsi:type="dcterms:W3CDTF">2020-11-09T15:59:00Z</dcterms:modified>
</cp:coreProperties>
</file>